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BF" w:rsidRPr="00B67CBF" w:rsidRDefault="00B67CBF" w:rsidP="00B67CBF">
      <w:pPr>
        <w:spacing w:line="600" w:lineRule="exact"/>
        <w:jc w:val="center"/>
        <w:rPr>
          <w:rFonts w:ascii="宋体" w:eastAsia="宋体" w:hAnsi="宋体" w:cs="宋体"/>
          <w:sz w:val="32"/>
        </w:rPr>
      </w:pPr>
      <w:bookmarkStart w:id="0" w:name="_Toc15518"/>
      <w:bookmarkStart w:id="1" w:name="_Toc29342"/>
      <w:r w:rsidRPr="00B67CBF">
        <w:rPr>
          <w:rFonts w:ascii="宋体" w:eastAsia="宋体" w:hAnsi="宋体" w:cs="宋体" w:hint="eastAsia"/>
          <w:sz w:val="32"/>
        </w:rPr>
        <w:t>化学专业本科人才培养方案</w:t>
      </w:r>
      <w:bookmarkEnd w:id="0"/>
      <w:bookmarkEnd w:id="1"/>
    </w:p>
    <w:p w:rsidR="00B67CBF" w:rsidRPr="00B67CBF" w:rsidRDefault="00B67CBF" w:rsidP="00B67CBF">
      <w:pPr>
        <w:spacing w:line="600" w:lineRule="exact"/>
        <w:jc w:val="center"/>
        <w:rPr>
          <w:rFonts w:ascii="宋体" w:eastAsia="宋体" w:hAnsi="宋体" w:cs="宋体"/>
          <w:sz w:val="32"/>
        </w:rPr>
      </w:pPr>
      <w:bookmarkStart w:id="2" w:name="_Toc11639"/>
      <w:bookmarkStart w:id="3" w:name="_Toc13110"/>
      <w:r w:rsidRPr="00B67CBF">
        <w:rPr>
          <w:rFonts w:ascii="宋体" w:eastAsia="宋体" w:hAnsi="宋体" w:cs="宋体" w:hint="eastAsia"/>
          <w:sz w:val="32"/>
        </w:rPr>
        <w:t>（理学，化学类 专业代码：070301）</w:t>
      </w:r>
      <w:bookmarkEnd w:id="2"/>
      <w:bookmarkEnd w:id="3"/>
    </w:p>
    <w:p w:rsidR="00B67CBF" w:rsidRPr="00B67CBF" w:rsidRDefault="00B67CBF" w:rsidP="00B67CBF">
      <w:pPr>
        <w:spacing w:line="440" w:lineRule="exact"/>
        <w:ind w:firstLineChars="200" w:firstLine="560"/>
        <w:rPr>
          <w:rFonts w:ascii="宋体" w:eastAsia="宋体" w:hAnsi="宋体" w:cs="宋体"/>
          <w:sz w:val="28"/>
        </w:rPr>
      </w:pP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一、专业简介</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吉首大学化学专业具有本科和硕士研究生两个办学层次，专业始创于1970年，1979年招收本科生，2015年获一级学科硕士学位授予权，是吉首大学办学历史最悠久的本科专业之一，专业具有拓展性广、应用性强、适用面宽的特点。拥有一支主要由教授、博士组成的高水平教学团队，坚持素质教育指导思想和卓越工程师教育理念，秉承夯实专业基础、突出专业能力和注重创业管理能力培养的办学宗旨。依托“化学国家级实验教学示范中心”、“锰锌钒产业技术-湖南省2011协同创新中心”、“湖南省湘西特色植物资源综合开发利用工程技术研究中心”、“杜仲综合利用技术国家地方联合工程实验室”等多个教学科研平台开展实践教学、专业技能训练和创新创业活动。专业办学实力雄厚、仪器设备齐全、培养质量好，在国家级、省级大学生化工设计、大学生化学化工实验与创新设计竞赛等高规格专业赛事上屡创佳绩，毕业生考研率和就业率高、社会影响力大、认可度高。</w:t>
      </w: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二、培养目标</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专业培养贯彻党的教育方针和国家发展战略，立足湘西，面向湖南，辐射全国，依托资源、发展特色，培养具有良好人文和科学素养、强烈社会责任感、创新意识和实践能力，掌握系统化学知识和基本理论的应用型高级化学专门人才。具备技术开发、质量检测、工艺设计、生产管理和科学研究能力，能在能源、材料、医药及相关领域从事产品和技术开发、工艺和工程设计、生产管理和科学研究、经营管理和服务等工作。经四年学习本专业学生毕业后5年左右预期达成以下目标：</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目标1：践行社会主义核心价值观，具有正确的价值观和道德观，爱国、诚信、守法，遵守专业伦理；具有高度的社会责任感，良好的职业道德和科学文化素养；具有安全意识、环保意识和可持续发展理念；在化学应用实践中能综合考虑法律、环境与可持续性发展等因素影响，坚持公众利益优先。</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目标2：具有能够适应未来科学和社会发展的化学及相关领域基础知识。系统、扎实地掌握化学基础知识、基本理论和基本技能；了解化学的发展史、知识</w:t>
      </w:r>
      <w:r w:rsidRPr="00B67CBF">
        <w:rPr>
          <w:rFonts w:ascii="宋体" w:eastAsia="宋体" w:hAnsi="宋体" w:cs="宋体" w:hint="eastAsia"/>
          <w:sz w:val="24"/>
        </w:rPr>
        <w:lastRenderedPageBreak/>
        <w:t>体系和发展趋势；掌握化学专业所需的数学、物理学等相关学科的基本内容；初步掌握英语和必要的计算机与信息技术；具有一定的人文和社会科学知识。</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目标3：具备发现、提出、分析和解决化学及相关领域问题的能力。具有综合运用化学及相关学科的基本理论和技术方法，在资源、材料、化工、能源、环保等化学相关领域从事教学科研、产品设计、应用开发、检验检测、生产管理、技术服务等工作的能力。</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目标4：具有较强的获取、加工和应用信息的能力，对化学科技前沿和学科发展动态具有足够的敏感性和理解力；能利用恰当的资源和技术，在化学相关企事业单位、研究院所进行自主创新研究与开发应用。</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目标5：拥有健康的体魄和良好的心理素质；具有较强的创新创业意识、实践能力和自主学习能力，能通过自主学习、终身学习主动适应职业和社会的可持续发展，成为企事业单位、科研院所等技术业务骨干或中高级管理人才，向富有开拓创新精神的高端卓越人才方向发展。</w:t>
      </w:r>
    </w:p>
    <w:p w:rsid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目标6：具有较强的组织能力、表达能力、团队合作能力和人际交往能力；具有全球化意识和国际视野，能主动适应不断变化的国内外形势和社会环境，能够与业界同行及社会公众进行有效沟通和交流。</w:t>
      </w:r>
    </w:p>
    <w:p w:rsidR="00B67CBF" w:rsidRPr="00B67CBF" w:rsidRDefault="00B67CBF" w:rsidP="00B67CBF">
      <w:pPr>
        <w:spacing w:line="440" w:lineRule="exact"/>
        <w:ind w:firstLineChars="200" w:firstLine="480"/>
        <w:rPr>
          <w:rFonts w:ascii="宋体" w:eastAsia="宋体" w:hAnsi="宋体" w:cs="宋体"/>
          <w:sz w:val="24"/>
        </w:rPr>
      </w:pP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三、毕业要求</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320"/>
        <w:gridCol w:w="2697"/>
        <w:gridCol w:w="4505"/>
      </w:tblGrid>
      <w:tr w:rsidR="00B67CBF" w:rsidRPr="00B67CBF" w:rsidTr="00B67CBF">
        <w:trPr>
          <w:tblHeader/>
          <w:jc w:val="center"/>
        </w:trPr>
        <w:tc>
          <w:tcPr>
            <w:tcW w:w="1384" w:type="dxa"/>
            <w:tcBorders>
              <w:top w:val="single" w:sz="8"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b/>
                <w:bCs/>
                <w:kern w:val="0"/>
                <w:sz w:val="18"/>
                <w:szCs w:val="20"/>
              </w:rPr>
            </w:pPr>
            <w:r w:rsidRPr="00B67CBF">
              <w:rPr>
                <w:rFonts w:ascii="宋体" w:eastAsia="宋体" w:hAnsi="宋体" w:cs="宋体" w:hint="eastAsia"/>
                <w:b/>
                <w:bCs/>
                <w:sz w:val="18"/>
              </w:rPr>
              <w:t>毕业要求</w:t>
            </w:r>
          </w:p>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通用标准</w:t>
            </w:r>
          </w:p>
        </w:tc>
        <w:tc>
          <w:tcPr>
            <w:tcW w:w="2860" w:type="dxa"/>
            <w:tcBorders>
              <w:top w:val="single" w:sz="8"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毕业要求的内涵</w:t>
            </w:r>
          </w:p>
        </w:tc>
        <w:tc>
          <w:tcPr>
            <w:tcW w:w="4807" w:type="dxa"/>
            <w:tcBorders>
              <w:top w:val="single" w:sz="8"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指标点</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1.专业知识</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能够将数学、物理、计算机等自然科学与化学专业知识用于解决化学领域中的复杂问题。</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 掌握数学、物理、计算机等自然科学知识与化学专业知识。</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 能将自然科学知识与化学专业知识用于解决化学领域中的复杂问题。</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2.问题分析</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能够应用数学、自然科学和化学科学的基本原理，识别、表达、并通过文献研究分析化工生产或化学研究中的复杂问题。</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2.1 能够应用数学、自然科学和工程科学的基本原理对复杂化学问题进行识别、表达、判断和分解。</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2.2能够通过文献研究分析，找到化工生产或者化学研究的关键核心问题，从而寻求多种有效的解决方案。</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3.设计/开发解决方案</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在考虑社会、健康、安全、法律、文化以及环境等因素的基础上，运用化学反应的基本原理，设计、研究开发复杂化学问题的解决方案，并能体现创新意识。</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3.1运用化学反应的基本原理，设计、研究开发复杂化学问题的解决方案，并能体现创新意识。</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3.2在社会、健康、安全、法律、文化以及环境安全、环境、法律等现实约束条件下，通过技术经济评价对设计方案进行可行性分析。</w:t>
            </w:r>
          </w:p>
        </w:tc>
      </w:tr>
      <w:tr w:rsidR="00B67CBF" w:rsidRPr="00B67CBF" w:rsidTr="00B67CBF">
        <w:trPr>
          <w:trHeight w:val="594"/>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4.研究</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能够基于科学原理与方法，针对化学反应过程中的复杂问题，设计实验研究方案，并对结果进行分析与解释，撰写相应的研究论文。</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4.1 能够针对复杂化学反应中问题的多重影响因素，选择合适的研究方法和技术路线，设计合理可行的实验方案。</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4.2能选用实验装置，采用科学的实验方法，安全地开展相关化学实验。</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4.3能正确采集、整理实验数据，对实验结果进行关联，建模、分析和解释，获取合理有效的结论。</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5.使用现代工具</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能够利用现代技术手段，对化学反应过程进行模拟、实验、数据</w:t>
            </w:r>
            <w:r w:rsidRPr="00B67CBF">
              <w:rPr>
                <w:rFonts w:ascii="宋体" w:eastAsia="宋体" w:hAnsi="宋体" w:cs="宋体" w:hint="eastAsia"/>
                <w:sz w:val="18"/>
              </w:rPr>
              <w:lastRenderedPageBreak/>
              <w:t>采集与分析，解决化学反应中的问题。</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lastRenderedPageBreak/>
              <w:t>5.1 能够熟练地掌握各种现代化的实验仪器、检测设备、以及化学模拟测试软件，并理解其局限性。</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5.2在化学研究过程中，能够利用现代技术手段，对化学反应过程进行模拟、实验、数据采集与分析，解决化学反应中的问题。</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lastRenderedPageBreak/>
              <w:t>6.化学与社会</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了解材料、矿产、信息等相近学科的一般原理和知识，了解化学的理论前沿、最新发展动态以及相关产业发展状况，能够基于化学相关背景知识，分析与评价化学实践问题解决方案对社会、健康、安全、法律以及文化的影响。</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6.1了解材料、矿产、信息等相近学科的一般原理和知识。</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6.2了解化学的理论前沿、最新发展动态以及相关产业发展状况。</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6.3能够基于化学相关背景知识，分析与评价化学实践问题解决方案对社会、健康、安全、法律以及文化的影响，并能做出客观评价。</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7.环境和社会可持续发展</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了解国内外关于科学技术、化学产业、知识产权、环境保护、可持续发展等方面的专业知识以及政策法规，能够理解和评价化学反应过程中的生产实践对环境、社会可持续发展的影响。</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7.1了解国内外关于科学技术、化学产业、知识产权、环境保护、可持续发展等方面的专业知识以及政策法规，理解环境保护和社会可持续发展的意义。</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7.2 能够针对化学反应过程中的生产实践，分析评价化工生产实践对环境和社会可持续发展的影响。</w:t>
            </w:r>
          </w:p>
        </w:tc>
      </w:tr>
      <w:tr w:rsidR="00B67CBF" w:rsidRPr="00B67CBF" w:rsidTr="00B67CBF">
        <w:trPr>
          <w:trHeight w:val="608"/>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8.专业素质</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具有良好的道德品质人文社会科学素养、社会责任感、科研素质和创新意识，具有积极乐观的心理素质和服务社会的情怀。</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8.1具有良好的道德品质和科学人文素养，具有强烈的社会</w:t>
            </w:r>
            <w:r w:rsidRPr="00B67CBF">
              <w:rPr>
                <w:rFonts w:ascii="宋体" w:eastAsia="宋体" w:hAnsi="宋体" w:cs="宋体" w:hint="eastAsia"/>
                <w:spacing w:val="-6"/>
                <w:sz w:val="18"/>
              </w:rPr>
              <w:t>责任感、成才报国的志向和良好的专业素质，恪守求是精神。</w:t>
            </w:r>
          </w:p>
        </w:tc>
      </w:tr>
      <w:tr w:rsidR="00B67CBF" w:rsidRPr="00B67CBF" w:rsidTr="00B67CBF">
        <w:trPr>
          <w:trHeight w:val="709"/>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8.1具有创新意识，具有大胆质疑、小心论证的科研素养，具有健全的人格，健康的体魄和积极乐观的心理素质。</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8.2具有服务社会的情怀和将知识能力转化为社会价值的意识，具有在相关行业进行创业的热情。</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9.个人和团队</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能够在多学科背景下的团队中承担个体、团队成员以及负责人的角色，具备良好的人际沟通能力和团队合作能力，初步具备决策、组织与管理能力。</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9.1 能主动与不同背景的成员合作开展工作，承担团队成员的角色。</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9.2 具备生产管理和组织能力，能够在多学科背景下组织团队成员开展工作，能够综合团队成员的意见，并进行合理决策，初步具备决策、组织与管理能力。</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10.综合能力</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能从跨学科的视角认识化学学科与其它学科、社会实践的相关性，具有综合利用化学及相关学科知识和方法解决化学专业领域（科学研究、工艺流程、产品开发）问题的能力。</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10.1能从跨学科的视角认识化学学科与其它学科、社会实践的相关性。</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10.2具有综合利用化学及相关学科知识和方法解决化学专业领域（科学研究、工艺流程、产品开发）实际问题的能力。</w:t>
            </w:r>
          </w:p>
        </w:tc>
      </w:tr>
      <w:tr w:rsidR="00B67CBF" w:rsidRPr="00B67CBF" w:rsidTr="00B67CBF">
        <w:trPr>
          <w:jc w:val="center"/>
        </w:trPr>
        <w:tc>
          <w:tcPr>
            <w:tcW w:w="1384" w:type="dxa"/>
            <w:vMerge w:val="restart"/>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11.国际视野</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对国内外发展认识清晰，对市场需求敏感，具备国际视野，学会用全球化视角审视化学专业领域的科技进展。</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11.1对国内外化学领域的发展有清晰的认识，对市场需求敏感，具备国际视野。</w:t>
            </w:r>
          </w:p>
        </w:tc>
      </w:tr>
      <w:tr w:rsidR="00B67CBF" w:rsidRPr="00B67CBF" w:rsidTr="00B67CBF">
        <w:trPr>
          <w:jc w:val="center"/>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11.2能主动适应不断变化的国内外形势和社会环境，学会用全球化视角审视化学专业领域的科技进展。</w:t>
            </w:r>
          </w:p>
        </w:tc>
      </w:tr>
      <w:tr w:rsidR="00B67CBF" w:rsidRPr="00B67CBF" w:rsidTr="00B67CBF">
        <w:trPr>
          <w:jc w:val="center"/>
        </w:trPr>
        <w:tc>
          <w:tcPr>
            <w:tcW w:w="1384" w:type="dxa"/>
            <w:vMerge w:val="restart"/>
            <w:tcBorders>
              <w:top w:val="single" w:sz="4" w:space="0" w:color="000000"/>
              <w:left w:val="single" w:sz="8" w:space="0" w:color="000000"/>
              <w:bottom w:val="single" w:sz="8" w:space="0" w:color="000000"/>
              <w:right w:val="single" w:sz="4"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12.终身学习</w:t>
            </w:r>
          </w:p>
        </w:tc>
        <w:tc>
          <w:tcPr>
            <w:tcW w:w="2860" w:type="dxa"/>
            <w:vMerge w:val="restart"/>
            <w:tcBorders>
              <w:top w:val="single" w:sz="4" w:space="0" w:color="000000"/>
              <w:left w:val="single" w:sz="4" w:space="0" w:color="000000"/>
              <w:bottom w:val="single" w:sz="8" w:space="0" w:color="000000"/>
              <w:right w:val="single" w:sz="4"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具有自主学习和终身学习的意识，不断学习和适应发展的能力。</w:t>
            </w:r>
          </w:p>
        </w:tc>
        <w:tc>
          <w:tcPr>
            <w:tcW w:w="4807" w:type="dxa"/>
            <w:tcBorders>
              <w:top w:val="single" w:sz="4" w:space="0" w:color="000000"/>
              <w:left w:val="single" w:sz="4" w:space="0" w:color="000000"/>
              <w:bottom w:val="single" w:sz="4"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12.1 具有自主学习和终身学习的意识，掌握自主学习的方法，能认识不断探索和学习的必要性。</w:t>
            </w:r>
          </w:p>
        </w:tc>
      </w:tr>
      <w:tr w:rsidR="00B67CBF" w:rsidRPr="00B67CBF" w:rsidTr="00B67CBF">
        <w:trPr>
          <w:jc w:val="center"/>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807" w:type="dxa"/>
            <w:tcBorders>
              <w:top w:val="single" w:sz="4" w:space="0" w:color="000000"/>
              <w:left w:val="single" w:sz="4" w:space="0" w:color="000000"/>
              <w:bottom w:val="single" w:sz="8" w:space="0" w:color="000000"/>
              <w:right w:val="single" w:sz="8" w:space="0" w:color="000000"/>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12.2 能针对个人或职业发展的需求，采用合适的方法，自主学习，具备适应职业发展能力。</w:t>
            </w:r>
          </w:p>
        </w:tc>
      </w:tr>
    </w:tbl>
    <w:p w:rsidR="00B67CBF" w:rsidRPr="00B67CBF" w:rsidRDefault="00B67CBF" w:rsidP="00B67CBF">
      <w:pPr>
        <w:adjustRightInd w:val="0"/>
        <w:snapToGrid w:val="0"/>
        <w:rPr>
          <w:rFonts w:ascii="宋体" w:eastAsia="宋体" w:hAnsi="宋体" w:cs="宋体"/>
          <w:b/>
          <w:sz w:val="24"/>
          <w:szCs w:val="24"/>
        </w:rPr>
      </w:pP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四、毕业要求对培养目标的支撑矩阵</w:t>
      </w:r>
    </w:p>
    <w:tbl>
      <w:tblPr>
        <w:tblW w:w="87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1200"/>
        <w:gridCol w:w="1206"/>
        <w:gridCol w:w="1276"/>
        <w:gridCol w:w="1134"/>
        <w:gridCol w:w="1134"/>
        <w:gridCol w:w="1203"/>
      </w:tblGrid>
      <w:tr w:rsidR="00B67CBF" w:rsidRPr="00B67CBF" w:rsidTr="00B67CBF">
        <w:trPr>
          <w:trHeight w:val="240"/>
        </w:trPr>
        <w:tc>
          <w:tcPr>
            <w:tcW w:w="1615" w:type="dxa"/>
            <w:tcBorders>
              <w:top w:val="single" w:sz="8" w:space="0" w:color="auto"/>
              <w:left w:val="single" w:sz="8"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毕业要求</w:t>
            </w:r>
          </w:p>
        </w:tc>
        <w:tc>
          <w:tcPr>
            <w:tcW w:w="1200" w:type="dxa"/>
            <w:tcBorders>
              <w:top w:val="single" w:sz="8"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培养目标1</w:t>
            </w:r>
          </w:p>
        </w:tc>
        <w:tc>
          <w:tcPr>
            <w:tcW w:w="1206" w:type="dxa"/>
            <w:tcBorders>
              <w:top w:val="single" w:sz="8"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培养目标2</w:t>
            </w:r>
          </w:p>
        </w:tc>
        <w:tc>
          <w:tcPr>
            <w:tcW w:w="1276" w:type="dxa"/>
            <w:tcBorders>
              <w:top w:val="single" w:sz="8"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培养目标3</w:t>
            </w:r>
          </w:p>
        </w:tc>
        <w:tc>
          <w:tcPr>
            <w:tcW w:w="1134" w:type="dxa"/>
            <w:tcBorders>
              <w:top w:val="single" w:sz="8"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培养目标4</w:t>
            </w:r>
          </w:p>
        </w:tc>
        <w:tc>
          <w:tcPr>
            <w:tcW w:w="1134" w:type="dxa"/>
            <w:tcBorders>
              <w:top w:val="single" w:sz="8"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培养目标5</w:t>
            </w:r>
          </w:p>
        </w:tc>
        <w:tc>
          <w:tcPr>
            <w:tcW w:w="1203" w:type="dxa"/>
            <w:tcBorders>
              <w:top w:val="single" w:sz="8" w:space="0" w:color="auto"/>
              <w:left w:val="single" w:sz="4" w:space="0" w:color="auto"/>
              <w:bottom w:val="single" w:sz="4" w:space="0" w:color="auto"/>
              <w:right w:val="single" w:sz="8"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b/>
                <w:bCs/>
                <w:sz w:val="18"/>
              </w:rPr>
            </w:pPr>
            <w:r w:rsidRPr="00B67CBF">
              <w:rPr>
                <w:rFonts w:ascii="宋体" w:eastAsia="宋体" w:hAnsi="宋体" w:cs="宋体" w:hint="eastAsia"/>
                <w:b/>
                <w:bCs/>
                <w:sz w:val="18"/>
              </w:rPr>
              <w:t>培养目标6</w:t>
            </w: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要求1</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L</w:t>
            </w: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要求2</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rPr>
          <w:trHeight w:val="121"/>
        </w:trPr>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要求3</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rPr>
          <w:trHeight w:val="257"/>
        </w:trPr>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要求4</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L</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要求5</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L</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要求6</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要求7</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L</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要求8</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要求9</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L</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L</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lastRenderedPageBreak/>
              <w:t>要求10</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r>
      <w:tr w:rsidR="00B67CBF" w:rsidRPr="00B67CBF" w:rsidTr="00B67CBF">
        <w:tc>
          <w:tcPr>
            <w:tcW w:w="1615"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要求11</w:t>
            </w:r>
          </w:p>
        </w:tc>
        <w:tc>
          <w:tcPr>
            <w:tcW w:w="1200"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76"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4" w:space="0" w:color="auto"/>
              <w:right w:val="single" w:sz="4" w:space="0" w:color="auto"/>
            </w:tcBorders>
            <w:tcMar>
              <w:top w:w="0" w:type="dxa"/>
              <w:left w:w="48" w:type="dxa"/>
              <w:bottom w:w="0" w:type="dxa"/>
              <w:right w:w="48" w:type="dxa"/>
            </w:tcMar>
            <w:vAlign w:val="center"/>
          </w:tcPr>
          <w:p w:rsidR="00B67CBF" w:rsidRPr="00B67CBF" w:rsidRDefault="00B67CBF" w:rsidP="00B67CBF">
            <w:pPr>
              <w:spacing w:line="260" w:lineRule="exact"/>
              <w:jc w:val="center"/>
              <w:rPr>
                <w:rFonts w:ascii="宋体" w:eastAsia="宋体" w:hAnsi="宋体" w:cs="宋体"/>
                <w:sz w:val="18"/>
              </w:rPr>
            </w:pPr>
          </w:p>
        </w:tc>
        <w:tc>
          <w:tcPr>
            <w:tcW w:w="1203" w:type="dxa"/>
            <w:tcBorders>
              <w:top w:val="single" w:sz="4" w:space="0" w:color="auto"/>
              <w:left w:val="single" w:sz="4" w:space="0" w:color="auto"/>
              <w:bottom w:val="single" w:sz="4" w:space="0" w:color="auto"/>
              <w:right w:val="single" w:sz="8"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r>
      <w:tr w:rsidR="00B67CBF" w:rsidRPr="00B67CBF" w:rsidTr="00B67CBF">
        <w:tc>
          <w:tcPr>
            <w:tcW w:w="1615" w:type="dxa"/>
            <w:tcBorders>
              <w:top w:val="single" w:sz="4" w:space="0" w:color="auto"/>
              <w:left w:val="single" w:sz="8" w:space="0" w:color="auto"/>
              <w:bottom w:val="single" w:sz="8"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要求12</w:t>
            </w:r>
          </w:p>
        </w:tc>
        <w:tc>
          <w:tcPr>
            <w:tcW w:w="1200" w:type="dxa"/>
            <w:tcBorders>
              <w:top w:val="single" w:sz="4" w:space="0" w:color="auto"/>
              <w:left w:val="single" w:sz="4" w:space="0" w:color="auto"/>
              <w:bottom w:val="single" w:sz="8"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06" w:type="dxa"/>
            <w:tcBorders>
              <w:top w:val="single" w:sz="4" w:space="0" w:color="auto"/>
              <w:left w:val="single" w:sz="4" w:space="0" w:color="auto"/>
              <w:bottom w:val="single" w:sz="8"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276" w:type="dxa"/>
            <w:tcBorders>
              <w:top w:val="single" w:sz="4" w:space="0" w:color="auto"/>
              <w:left w:val="single" w:sz="4" w:space="0" w:color="auto"/>
              <w:bottom w:val="single" w:sz="8"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c>
          <w:tcPr>
            <w:tcW w:w="1134" w:type="dxa"/>
            <w:tcBorders>
              <w:top w:val="single" w:sz="4" w:space="0" w:color="auto"/>
              <w:left w:val="single" w:sz="4" w:space="0" w:color="auto"/>
              <w:bottom w:val="single" w:sz="8"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134" w:type="dxa"/>
            <w:tcBorders>
              <w:top w:val="single" w:sz="4" w:space="0" w:color="auto"/>
              <w:left w:val="single" w:sz="4" w:space="0" w:color="auto"/>
              <w:bottom w:val="single" w:sz="8" w:space="0" w:color="auto"/>
              <w:right w:val="single" w:sz="4"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H</w:t>
            </w:r>
          </w:p>
        </w:tc>
        <w:tc>
          <w:tcPr>
            <w:tcW w:w="1203" w:type="dxa"/>
            <w:tcBorders>
              <w:top w:val="single" w:sz="4" w:space="0" w:color="auto"/>
              <w:left w:val="single" w:sz="4" w:space="0" w:color="auto"/>
              <w:bottom w:val="single" w:sz="8" w:space="0" w:color="auto"/>
              <w:right w:val="single" w:sz="8" w:space="0" w:color="auto"/>
            </w:tcBorders>
            <w:tcMar>
              <w:top w:w="0" w:type="dxa"/>
              <w:left w:w="48" w:type="dxa"/>
              <w:bottom w:w="0" w:type="dxa"/>
              <w:right w:w="48" w:type="dxa"/>
            </w:tcMar>
            <w:vAlign w:val="center"/>
            <w:hideMark/>
          </w:tcPr>
          <w:p w:rsidR="00B67CBF" w:rsidRPr="00B67CBF" w:rsidRDefault="00B67CBF" w:rsidP="00B67CBF">
            <w:pPr>
              <w:spacing w:line="260" w:lineRule="exact"/>
              <w:jc w:val="center"/>
              <w:rPr>
                <w:rFonts w:ascii="宋体" w:eastAsia="宋体" w:hAnsi="宋体" w:cs="宋体"/>
                <w:sz w:val="18"/>
              </w:rPr>
            </w:pPr>
            <w:r w:rsidRPr="00B67CBF">
              <w:rPr>
                <w:rFonts w:ascii="宋体" w:eastAsia="宋体" w:hAnsi="宋体" w:cs="宋体" w:hint="eastAsia"/>
                <w:sz w:val="18"/>
              </w:rPr>
              <w:t>M</w:t>
            </w:r>
          </w:p>
        </w:tc>
      </w:tr>
    </w:tbl>
    <w:p w:rsid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注：根据毕业要求对各项培养目标的支撑强度分别用“H（高）、M（中）、L（低）”表示该毕业要求对培养目标贡献度的大小。</w:t>
      </w:r>
    </w:p>
    <w:p w:rsidR="00B67CBF" w:rsidRPr="00B67CBF" w:rsidRDefault="00B67CBF" w:rsidP="00B67CBF">
      <w:pPr>
        <w:spacing w:line="440" w:lineRule="exact"/>
        <w:ind w:firstLineChars="200" w:firstLine="480"/>
        <w:rPr>
          <w:rFonts w:ascii="宋体" w:eastAsia="宋体" w:hAnsi="宋体" w:cs="宋体"/>
          <w:kern w:val="0"/>
          <w:sz w:val="24"/>
        </w:rPr>
      </w:pP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五、学制与学位</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学制：四年；学生可在3-6年内修完本专业规定学分。</w:t>
      </w:r>
    </w:p>
    <w:p w:rsid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学位：理学学士学位。</w:t>
      </w:r>
    </w:p>
    <w:p w:rsidR="00B67CBF" w:rsidRPr="00B67CBF" w:rsidRDefault="00B67CBF" w:rsidP="00B67CBF">
      <w:pPr>
        <w:spacing w:line="440" w:lineRule="exact"/>
        <w:ind w:firstLineChars="200" w:firstLine="480"/>
        <w:rPr>
          <w:rFonts w:ascii="宋体" w:eastAsia="宋体" w:hAnsi="宋体" w:cs="宋体"/>
          <w:sz w:val="24"/>
        </w:rPr>
      </w:pP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六、主干学科与核心课程</w:t>
      </w:r>
    </w:p>
    <w:p w:rsidR="00B67CBF" w:rsidRP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主干学科：化学</w:t>
      </w:r>
    </w:p>
    <w:p w:rsidR="00B67CBF" w:rsidRDefault="00B67CBF" w:rsidP="00B67CBF">
      <w:pPr>
        <w:spacing w:line="440" w:lineRule="exact"/>
        <w:ind w:firstLineChars="200" w:firstLine="480"/>
        <w:rPr>
          <w:rFonts w:ascii="宋体" w:eastAsia="宋体" w:hAnsi="宋体" w:cs="宋体"/>
          <w:sz w:val="24"/>
        </w:rPr>
      </w:pPr>
      <w:r w:rsidRPr="00B67CBF">
        <w:rPr>
          <w:rFonts w:ascii="宋体" w:eastAsia="宋体" w:hAnsi="宋体" w:cs="宋体" w:hint="eastAsia"/>
          <w:sz w:val="24"/>
        </w:rPr>
        <w:t>核心课程: 无机化学、分析化学、有机化学、物理化学、结构化学、仪器分析、化工原理、工程制图、基础化学实验、化学专业实验、综合化学实验、植物资源化学、矿产资源化学、材料化学等。</w:t>
      </w:r>
    </w:p>
    <w:p w:rsidR="00B67CBF" w:rsidRPr="00B67CBF" w:rsidRDefault="00B67CBF" w:rsidP="00B67CBF">
      <w:pPr>
        <w:spacing w:line="440" w:lineRule="exact"/>
        <w:ind w:firstLineChars="200" w:firstLine="480"/>
        <w:rPr>
          <w:rFonts w:ascii="宋体" w:eastAsia="宋体" w:hAnsi="宋体" w:cs="宋体"/>
          <w:sz w:val="24"/>
        </w:rPr>
      </w:pPr>
    </w:p>
    <w:p w:rsidR="00B67CBF" w:rsidRPr="00B67CBF" w:rsidRDefault="00B67CBF" w:rsidP="00B67CBF">
      <w:pPr>
        <w:spacing w:line="440" w:lineRule="exact"/>
        <w:ind w:firstLineChars="200" w:firstLine="560"/>
        <w:rPr>
          <w:rFonts w:ascii="宋体" w:eastAsia="宋体" w:hAnsi="宋体" w:cs="宋体"/>
          <w:sz w:val="28"/>
        </w:rPr>
      </w:pPr>
      <w:r w:rsidRPr="00B67CBF">
        <w:rPr>
          <w:rFonts w:ascii="宋体" w:eastAsia="宋体" w:hAnsi="宋体" w:cs="宋体" w:hint="eastAsia"/>
          <w:sz w:val="28"/>
        </w:rPr>
        <w:t>七、主要实践性教学环节</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包括湘西特色资源认知见习、专业认识实习、课程设计、学科竞赛、创新实践、毕业实习、毕业论文(设计)、社会实践等内容。</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1.湘西特色资源认知见习</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时间及学分：共2周，2学分，第二学期17-18周完成。</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和内容：通过组织学生参观湘西本地特色资源开发相关企业，听取相关专题报告等活动，使学生了解湘西当地特色资源种类、特性与开发现状，以及本专业对湘西特色资源开发和利用的贡献，激发其专业学习热情，增强其为服务本地区经济和社会发展而努力学习的自觉性。</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考核方式：见习报告。</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2.专业认识实习</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时间及学分：共2周，2学分，第三学期17-18周完成。</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和内容：通过专业认识实习使学生进入化工生产第一线，接触生产实际，将理论与实践相结合，加深对本专业所涉及生产环节、科学研究、综合测试、环境保护等部门的了解。在认识实践中进一步巩固和扩大化学方面的知识，接触各种类型部门，形成对现代化化工企业管理、生产设备、生产流程、技术开发等方</w:t>
      </w:r>
      <w:r w:rsidRPr="00B67CBF">
        <w:rPr>
          <w:rFonts w:ascii="宋体" w:eastAsia="宋体" w:hAnsi="宋体" w:cs="宋体" w:hint="eastAsia"/>
          <w:sz w:val="24"/>
          <w:szCs w:val="24"/>
        </w:rPr>
        <w:lastRenderedPageBreak/>
        <w:t>面的基本知识。</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考核方式：认识实习报告。</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3.科研能力训练</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时间及学分：共2周，2学分，第四学期17-18周完成。</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和内容：科研能力训练重点是提高学生的科学研究能力，掌握进行科学研究的方法，主要通过撰写科技论文，听取学术讲座，研讨科研论文，参加科技活动，全面掌握进行科研活动必备的素质要求，培养学生具有创新意识和创新能力。通过科研能力训练，要使学生初步具备独立开展科学研究的能力、进行科技论文撰写的能力；正确理解申报各类科研项目的申报书的条目含义；掌握进行科学研究、科技论文写作的方法步骤；能够初步撰写科技论文。</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考核方式：训练总结或科技小论文。</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4.湘西地区化工环境调查及劳动品德培养实践（课程设计）</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时间及学分：共2周，2学分，第五学期17-18周完成。</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和内容：本课程设计，是培养学生劳动品德和训练学生认识及观察社会能力的重要实践教学环节，在合作调查实践中，培养劳动品德，学会团队意识的重要性，了解化工企业对自然环境以及人们的健康生活带来的影响，明白现在居住的城市环境的现状，客观分析环境变化的原因，提出相应的解决方案，做出有效的保护和防范措施，动手解决一些力所能及的实际问题，树立环境保护与可持续发展的意识。同时也考查了学生对化工环境保护概论课程及先修课程的基本知识的理解与认识，并培养学生查阅文献、收集相关资料的能力，以及提高分析和解决问题的能力。</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考核方式：课程设计方案和劳动表现。</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5.化学学科竞赛</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时间及学分：共2周，2学分，第六学期17-18周完成。</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和内容：通过对化学学科综合知识的学科竞赛，可提高学生的科学素质，特别是对优秀学生的素质方面有积极意义。通过学科竞赛，可以提高学生的自主学习能力、理性怀疑的思辨能力以及学生的实验操作与动手能力，也有利于开拓学生的科学研究能力和增强学生的自信与竞争意识。</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考核方式：学科竞赛成绩。</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6.创新实践训练</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时间及学分：共4周，4学分，第七期进行。</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lastRenderedPageBreak/>
        <w:t>目的和内容：创新实践训练是针对本专业特点开设实践实验项目，通过有意识的进行科研能力的训练，可开发学生的科技创新能力。开展实践创新训练可将课堂教学和课外科研训练有效结合，通过帮助学生梳理思路，激发学生求知欲望和探索精神，引导他们进一步深入了解化学相关领域的研究前沿，培养大学生良好的科研创新意识与科研创新能力。</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考核方式：实践报告。</w:t>
      </w:r>
    </w:p>
    <w:p w:rsidR="00B67CBF" w:rsidRPr="00B67CBF" w:rsidRDefault="00B67CBF" w:rsidP="00B67CBF">
      <w:pPr>
        <w:adjustRightInd w:val="0"/>
        <w:snapToGrid w:val="0"/>
        <w:spacing w:line="44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7.岗位实习与创业实践</w:t>
      </w:r>
    </w:p>
    <w:p w:rsidR="00B67CBF" w:rsidRPr="00B67CBF" w:rsidRDefault="00B67CBF" w:rsidP="00B67CBF">
      <w:pPr>
        <w:adjustRightInd w:val="0"/>
        <w:snapToGrid w:val="0"/>
        <w:spacing w:line="44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时间及学分：共14周，6学分，第八学期完成。</w:t>
      </w:r>
    </w:p>
    <w:p w:rsidR="00B67CBF" w:rsidRPr="00B67CBF" w:rsidRDefault="00B67CBF" w:rsidP="00B67CBF">
      <w:pPr>
        <w:adjustRightInd w:val="0"/>
        <w:snapToGrid w:val="0"/>
        <w:spacing w:line="46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和内容：通过校企联合等方式进行生产实习或参与学院老师的横向纵向课题等科学研究实践活动，使学生学习和了解从原材料到成品生产的全过程以及生产组织管理等知识，培养学生树立理论联系实际的工作作风以及生产现场中将科学的理论知识加以验证、深化、巩固和充实。并培养学生进行调查、研究、分析和解决工程实际问题的能力。通过实习实践，拓宽学生的知识面，增加感性认识，把所学知识条理化系统化，并获得本专业国内、外科技发展现状的最新信息，激发学生向实践学习和探索的积极性，为今后将从事的技术工作打下坚实的基础。</w:t>
      </w:r>
    </w:p>
    <w:p w:rsidR="00B67CBF" w:rsidRPr="00B67CBF" w:rsidRDefault="00B67CBF" w:rsidP="00B67CBF">
      <w:pPr>
        <w:adjustRightInd w:val="0"/>
        <w:snapToGrid w:val="0"/>
        <w:spacing w:line="460" w:lineRule="exact"/>
        <w:ind w:firstLineChars="200" w:firstLine="480"/>
        <w:rPr>
          <w:rFonts w:ascii="宋体" w:eastAsia="宋体" w:hAnsi="宋体" w:cs="宋体"/>
          <w:b/>
          <w:sz w:val="24"/>
          <w:szCs w:val="24"/>
        </w:rPr>
      </w:pPr>
      <w:r w:rsidRPr="00B67CBF">
        <w:rPr>
          <w:rFonts w:ascii="宋体" w:eastAsia="宋体" w:hAnsi="宋体" w:cs="宋体" w:hint="eastAsia"/>
          <w:sz w:val="24"/>
          <w:szCs w:val="24"/>
        </w:rPr>
        <w:t>考核方式：实习实践报告。</w:t>
      </w:r>
    </w:p>
    <w:p w:rsidR="00B67CBF" w:rsidRPr="00B67CBF" w:rsidRDefault="00B67CBF" w:rsidP="00B67CBF">
      <w:pPr>
        <w:adjustRightInd w:val="0"/>
        <w:snapToGrid w:val="0"/>
        <w:spacing w:line="460" w:lineRule="exact"/>
        <w:ind w:firstLineChars="200" w:firstLine="482"/>
        <w:rPr>
          <w:rFonts w:ascii="宋体" w:eastAsia="宋体" w:hAnsi="宋体" w:cs="宋体"/>
          <w:b/>
          <w:bCs/>
          <w:sz w:val="24"/>
          <w:szCs w:val="24"/>
        </w:rPr>
      </w:pPr>
      <w:r w:rsidRPr="00B67CBF">
        <w:rPr>
          <w:rFonts w:ascii="宋体" w:eastAsia="宋体" w:hAnsi="宋体" w:cs="宋体" w:hint="eastAsia"/>
          <w:b/>
          <w:bCs/>
          <w:sz w:val="24"/>
          <w:szCs w:val="24"/>
        </w:rPr>
        <w:t>8.毕业论文</w:t>
      </w:r>
    </w:p>
    <w:p w:rsidR="00B67CBF" w:rsidRPr="00B67CBF" w:rsidRDefault="00B67CBF" w:rsidP="00B67CBF">
      <w:pPr>
        <w:adjustRightInd w:val="0"/>
        <w:snapToGrid w:val="0"/>
        <w:spacing w:line="46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时间及学分：共14周，8.0学分，第七或第八学期进行。</w:t>
      </w:r>
    </w:p>
    <w:p w:rsidR="00B67CBF" w:rsidRPr="00B67CBF" w:rsidRDefault="00B67CBF" w:rsidP="00B67CBF">
      <w:pPr>
        <w:adjustRightInd w:val="0"/>
        <w:snapToGrid w:val="0"/>
        <w:spacing w:line="46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目的与内容：培养学生运用所学知识独立完成课题的能力，培养严谨求实的治学方法和刻苦钻研、勇于探索的精神；进一步巩固和加强对所学基本知识和基本技能的训练，加强对学生的多学科理论知识与技能综合运用能力的训练；加强学生创新意识、创新能力和获取新知识能力的培养；加强对学生论文写作的基础性训练，使学生掌握学术论文写作的基本方法，培养其学术研究的素养和创新能力的训练。具体内容包括：① 辅导与讲座（2周）：安排科技讲座和毕业论文撰写规范的辅导培训；② 毕业论文的实施（12周）：指导教师提出课题并交学院毕业论文领导小组审查通过，组织学生选题；在指导教师的指导下，有目的地查阅科技文献，独立分析和归纳资料，制定实施方案，完成开题报告；完成毕业论文的全部实验；撰写研究论文；答辩。</w:t>
      </w:r>
    </w:p>
    <w:p w:rsidR="00B67CBF" w:rsidRPr="00B67CBF" w:rsidRDefault="00B67CBF" w:rsidP="00B67CBF">
      <w:pPr>
        <w:adjustRightInd w:val="0"/>
        <w:snapToGrid w:val="0"/>
        <w:spacing w:line="46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实施方式：实训环节，校内集中实施。</w:t>
      </w:r>
    </w:p>
    <w:p w:rsidR="00B67CBF" w:rsidRPr="00B67CBF" w:rsidRDefault="00B67CBF" w:rsidP="00B67CBF">
      <w:pPr>
        <w:adjustRightInd w:val="0"/>
        <w:snapToGrid w:val="0"/>
        <w:spacing w:line="460" w:lineRule="exact"/>
        <w:ind w:firstLineChars="200" w:firstLine="480"/>
        <w:rPr>
          <w:rFonts w:ascii="宋体" w:eastAsia="宋体" w:hAnsi="宋体" w:cs="宋体"/>
          <w:sz w:val="24"/>
          <w:szCs w:val="24"/>
        </w:rPr>
      </w:pPr>
      <w:r w:rsidRPr="00B67CBF">
        <w:rPr>
          <w:rFonts w:ascii="宋体" w:eastAsia="宋体" w:hAnsi="宋体" w:cs="宋体" w:hint="eastAsia"/>
          <w:sz w:val="24"/>
          <w:szCs w:val="24"/>
        </w:rPr>
        <w:t>考核：撰写论文，答辩。</w:t>
      </w:r>
    </w:p>
    <w:p w:rsidR="00B67CBF" w:rsidRPr="00B67CBF" w:rsidRDefault="00B67CBF" w:rsidP="00B67CBF">
      <w:pPr>
        <w:spacing w:line="460" w:lineRule="exact"/>
        <w:ind w:firstLineChars="200" w:firstLine="560"/>
        <w:rPr>
          <w:rFonts w:ascii="宋体" w:eastAsia="宋体" w:hAnsi="宋体" w:cs="宋体"/>
          <w:sz w:val="28"/>
        </w:rPr>
      </w:pPr>
      <w:r w:rsidRPr="00B67CBF">
        <w:rPr>
          <w:rFonts w:ascii="宋体" w:eastAsia="宋体" w:hAnsi="宋体" w:cs="宋体" w:hint="eastAsia"/>
          <w:sz w:val="28"/>
        </w:rPr>
        <w:lastRenderedPageBreak/>
        <w:t>八、毕业学分要求与学位授予条件</w:t>
      </w:r>
    </w:p>
    <w:p w:rsidR="00B67CBF" w:rsidRPr="00B67CBF" w:rsidRDefault="00B67CBF" w:rsidP="00B67CBF">
      <w:pPr>
        <w:spacing w:line="460" w:lineRule="exact"/>
        <w:ind w:firstLineChars="200" w:firstLine="480"/>
        <w:rPr>
          <w:rFonts w:ascii="宋体" w:eastAsia="宋体" w:hAnsi="宋体" w:cs="宋体"/>
          <w:sz w:val="24"/>
        </w:rPr>
      </w:pPr>
      <w:r w:rsidRPr="00B67CBF">
        <w:rPr>
          <w:rFonts w:ascii="宋体" w:eastAsia="宋体" w:hAnsi="宋体" w:cs="宋体" w:hint="eastAsia"/>
          <w:sz w:val="24"/>
        </w:rPr>
        <w:t>最低学分：毕业最低学分</w:t>
      </w:r>
      <w:r w:rsidR="00332B6A" w:rsidRPr="00332B6A">
        <w:rPr>
          <w:rFonts w:ascii="宋体" w:eastAsia="宋体" w:hAnsi="宋体" w:cs="宋体"/>
          <w:sz w:val="24"/>
        </w:rPr>
        <w:t>179.5</w:t>
      </w:r>
      <w:r w:rsidRPr="00B67CBF">
        <w:rPr>
          <w:rFonts w:ascii="宋体" w:eastAsia="宋体" w:hAnsi="宋体" w:cs="宋体" w:hint="eastAsia"/>
          <w:sz w:val="24"/>
        </w:rPr>
        <w:t>学分，其中必修14</w:t>
      </w:r>
      <w:r w:rsidR="00332B6A">
        <w:rPr>
          <w:rFonts w:ascii="宋体" w:eastAsia="宋体" w:hAnsi="宋体" w:cs="宋体" w:hint="eastAsia"/>
          <w:sz w:val="24"/>
        </w:rPr>
        <w:t>2</w:t>
      </w:r>
      <w:r w:rsidRPr="00B67CBF">
        <w:rPr>
          <w:rFonts w:ascii="宋体" w:eastAsia="宋体" w:hAnsi="宋体" w:cs="宋体" w:hint="eastAsia"/>
          <w:sz w:val="24"/>
        </w:rPr>
        <w:t>.5学分；选修37学分。</w:t>
      </w:r>
    </w:p>
    <w:p w:rsidR="00B67CBF" w:rsidRPr="00B67CBF" w:rsidRDefault="00B67CBF" w:rsidP="00B67CBF">
      <w:pPr>
        <w:spacing w:line="460" w:lineRule="exact"/>
        <w:ind w:firstLineChars="200" w:firstLine="560"/>
        <w:rPr>
          <w:rFonts w:ascii="宋体" w:eastAsia="宋体" w:hAnsi="宋体" w:cs="宋体"/>
          <w:sz w:val="28"/>
        </w:rPr>
      </w:pPr>
      <w:r w:rsidRPr="00B67CBF">
        <w:rPr>
          <w:rFonts w:ascii="宋体" w:eastAsia="宋体" w:hAnsi="宋体" w:cs="宋体" w:hint="eastAsia"/>
          <w:sz w:val="28"/>
        </w:rPr>
        <w:t>九、教育教学活动时间安排表（见表1）</w:t>
      </w:r>
    </w:p>
    <w:p w:rsidR="00B67CBF" w:rsidRPr="00B67CBF" w:rsidRDefault="00B67CBF" w:rsidP="00B67CBF">
      <w:pPr>
        <w:spacing w:line="460" w:lineRule="exact"/>
        <w:ind w:firstLineChars="200" w:firstLine="560"/>
        <w:rPr>
          <w:rFonts w:ascii="宋体" w:eastAsia="宋体" w:hAnsi="宋体" w:cs="宋体"/>
          <w:sz w:val="28"/>
        </w:rPr>
      </w:pPr>
      <w:r w:rsidRPr="00B67CBF">
        <w:rPr>
          <w:rFonts w:ascii="宋体" w:eastAsia="宋体" w:hAnsi="宋体" w:cs="宋体" w:hint="eastAsia"/>
          <w:sz w:val="28"/>
        </w:rPr>
        <w:t>十、课程体系结构分布表（见表2）</w:t>
      </w:r>
    </w:p>
    <w:p w:rsidR="00B67CBF" w:rsidRPr="00B67CBF" w:rsidRDefault="00B67CBF" w:rsidP="00B67CBF">
      <w:pPr>
        <w:spacing w:line="460" w:lineRule="exact"/>
        <w:ind w:firstLineChars="200" w:firstLine="560"/>
        <w:rPr>
          <w:rFonts w:ascii="宋体" w:eastAsia="宋体" w:hAnsi="宋体" w:cs="宋体"/>
          <w:sz w:val="28"/>
        </w:rPr>
      </w:pPr>
      <w:r w:rsidRPr="00B67CBF">
        <w:rPr>
          <w:rFonts w:ascii="宋体" w:eastAsia="宋体" w:hAnsi="宋体" w:cs="宋体" w:hint="eastAsia"/>
          <w:sz w:val="28"/>
        </w:rPr>
        <w:t>十一、“毕业要求-课程体系”对应矩阵（见表3）</w:t>
      </w:r>
    </w:p>
    <w:p w:rsidR="00B67CBF" w:rsidRPr="00B67CBF" w:rsidRDefault="00B67CBF" w:rsidP="00B67CBF">
      <w:pPr>
        <w:spacing w:line="460" w:lineRule="exact"/>
        <w:ind w:firstLineChars="200" w:firstLine="560"/>
        <w:rPr>
          <w:rFonts w:ascii="宋体" w:eastAsia="宋体" w:hAnsi="宋体" w:cs="宋体"/>
          <w:sz w:val="28"/>
        </w:rPr>
      </w:pPr>
      <w:r w:rsidRPr="00B67CBF">
        <w:rPr>
          <w:rFonts w:ascii="宋体" w:eastAsia="宋体" w:hAnsi="宋体" w:cs="宋体" w:hint="eastAsia"/>
          <w:sz w:val="28"/>
        </w:rPr>
        <w:t>十二、教学进程安排表（见表4）</w:t>
      </w:r>
    </w:p>
    <w:p w:rsidR="00B67CBF" w:rsidRPr="00B67CBF" w:rsidRDefault="00B67CBF" w:rsidP="00B67CBF">
      <w:pPr>
        <w:tabs>
          <w:tab w:val="left" w:pos="6043"/>
        </w:tabs>
        <w:adjustRightInd w:val="0"/>
        <w:snapToGrid w:val="0"/>
        <w:spacing w:line="440" w:lineRule="exact"/>
        <w:ind w:firstLineChars="50" w:firstLine="120"/>
        <w:rPr>
          <w:rFonts w:ascii="宋体" w:eastAsia="宋体" w:hAnsi="宋体" w:cs="宋体"/>
          <w:sz w:val="24"/>
          <w:szCs w:val="24"/>
        </w:rPr>
      </w:pPr>
    </w:p>
    <w:p w:rsidR="00B67CBF" w:rsidRPr="00B67CBF" w:rsidRDefault="00B67CBF" w:rsidP="00B67CBF">
      <w:pPr>
        <w:spacing w:line="440" w:lineRule="exact"/>
        <w:jc w:val="center"/>
        <w:rPr>
          <w:rFonts w:ascii="宋体" w:eastAsia="宋体" w:hAnsi="宋体" w:cs="宋体"/>
          <w:sz w:val="20"/>
        </w:rPr>
      </w:pPr>
    </w:p>
    <w:p w:rsidR="00B67CBF" w:rsidRPr="00B67CBF" w:rsidRDefault="00B67CBF" w:rsidP="00B67CBF">
      <w:pPr>
        <w:spacing w:line="440" w:lineRule="exact"/>
        <w:jc w:val="center"/>
        <w:rPr>
          <w:rFonts w:ascii="宋体" w:eastAsia="宋体" w:hAnsi="宋体" w:cs="宋体"/>
        </w:rPr>
      </w:pPr>
      <w:r w:rsidRPr="00B67CBF">
        <w:rPr>
          <w:rFonts w:ascii="宋体" w:eastAsia="宋体" w:hAnsi="宋体" w:cs="宋体" w:hint="eastAsia"/>
        </w:rPr>
        <w:t>表1 教育教学活动时间表</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663"/>
        <w:gridCol w:w="704"/>
        <w:gridCol w:w="875"/>
        <w:gridCol w:w="599"/>
        <w:gridCol w:w="588"/>
        <w:gridCol w:w="610"/>
        <w:gridCol w:w="585"/>
        <w:gridCol w:w="1003"/>
        <w:gridCol w:w="599"/>
        <w:gridCol w:w="650"/>
        <w:gridCol w:w="615"/>
      </w:tblGrid>
      <w:tr w:rsidR="00B67CBF" w:rsidRPr="00B67CBF" w:rsidTr="00B67CBF">
        <w:trPr>
          <w:trHeight w:val="444"/>
          <w:jc w:val="center"/>
        </w:trPr>
        <w:tc>
          <w:tcPr>
            <w:tcW w:w="1060"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B67CBF" w:rsidRPr="00B67CBF" w:rsidRDefault="00B67CBF" w:rsidP="00B67CBF">
            <w:pPr>
              <w:spacing w:line="240" w:lineRule="exact"/>
              <w:jc w:val="center"/>
              <w:rPr>
                <w:rFonts w:ascii="宋体" w:eastAsia="宋体" w:hAnsi="宋体" w:cs="宋体"/>
                <w:b/>
                <w:bCs/>
                <w:kern w:val="0"/>
                <w:sz w:val="18"/>
                <w:szCs w:val="20"/>
              </w:rPr>
            </w:pPr>
            <w:r w:rsidRPr="00B67CBF">
              <w:rPr>
                <w:rFonts w:ascii="宋体" w:eastAsia="宋体" w:hAnsi="宋体" w:cs="宋体" w:hint="eastAsia"/>
                <w:b/>
                <w:bCs/>
                <w:sz w:val="18"/>
              </w:rPr>
              <w:t xml:space="preserve">     教学</w:t>
            </w:r>
          </w:p>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 xml:space="preserve">     活动</w:t>
            </w:r>
          </w:p>
          <w:p w:rsidR="00B67CBF" w:rsidRPr="00B67CBF" w:rsidRDefault="00B67CBF" w:rsidP="00B67CBF">
            <w:pPr>
              <w:spacing w:line="240" w:lineRule="exact"/>
              <w:rPr>
                <w:rFonts w:ascii="宋体" w:eastAsia="宋体" w:hAnsi="宋体" w:cs="宋体"/>
                <w:b/>
                <w:bCs/>
                <w:sz w:val="18"/>
              </w:rPr>
            </w:pPr>
            <w:r w:rsidRPr="00B67CBF">
              <w:rPr>
                <w:rFonts w:ascii="宋体" w:eastAsia="宋体" w:hAnsi="宋体" w:cs="宋体" w:hint="eastAsia"/>
                <w:b/>
                <w:bCs/>
                <w:sz w:val="18"/>
              </w:rPr>
              <w:t xml:space="preserve">学期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理论教学</w:t>
            </w:r>
          </w:p>
        </w:tc>
        <w:tc>
          <w:tcPr>
            <w:tcW w:w="875"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入学教育及军事训练</w:t>
            </w:r>
          </w:p>
        </w:tc>
        <w:tc>
          <w:tcPr>
            <w:tcW w:w="599"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实习见习</w:t>
            </w:r>
          </w:p>
        </w:tc>
        <w:tc>
          <w:tcPr>
            <w:tcW w:w="588"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课程设计</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专业实践</w:t>
            </w:r>
          </w:p>
        </w:tc>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岗位实习</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毕业论文（设计）</w:t>
            </w:r>
          </w:p>
        </w:tc>
        <w:tc>
          <w:tcPr>
            <w:tcW w:w="599"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毕业教育</w:t>
            </w:r>
          </w:p>
        </w:tc>
        <w:tc>
          <w:tcPr>
            <w:tcW w:w="650"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其它</w:t>
            </w:r>
          </w:p>
        </w:tc>
        <w:tc>
          <w:tcPr>
            <w:tcW w:w="615"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kern w:val="0"/>
                <w:sz w:val="18"/>
                <w:szCs w:val="20"/>
              </w:rPr>
            </w:pPr>
            <w:r w:rsidRPr="00B67CBF">
              <w:rPr>
                <w:rFonts w:ascii="宋体" w:eastAsia="宋体" w:hAnsi="宋体" w:cs="宋体" w:hint="eastAsia"/>
                <w:b/>
                <w:bCs/>
                <w:sz w:val="18"/>
              </w:rPr>
              <w:t>小</w:t>
            </w:r>
          </w:p>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计</w:t>
            </w:r>
          </w:p>
        </w:tc>
      </w:tr>
      <w:tr w:rsidR="00B67CBF" w:rsidRPr="00B67CBF" w:rsidTr="00B67CBF">
        <w:trPr>
          <w:jc w:val="center"/>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上课</w:t>
            </w:r>
          </w:p>
        </w:tc>
        <w:tc>
          <w:tcPr>
            <w:tcW w:w="70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考试</w:t>
            </w: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15</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87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19</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8"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61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8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8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w:t>
            </w:r>
          </w:p>
        </w:tc>
        <w:tc>
          <w:tcPr>
            <w:tcW w:w="664"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704"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8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1003"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w:t>
            </w: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664"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704"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875"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8"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8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w:t>
            </w:r>
          </w:p>
        </w:tc>
        <w:tc>
          <w:tcPr>
            <w:tcW w:w="1003"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599"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r>
      <w:tr w:rsidR="00B67CBF" w:rsidRPr="00B67CBF" w:rsidTr="00B67CBF">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合计</w:t>
            </w:r>
          </w:p>
        </w:tc>
        <w:tc>
          <w:tcPr>
            <w:tcW w:w="66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95</w:t>
            </w:r>
          </w:p>
        </w:tc>
        <w:tc>
          <w:tcPr>
            <w:tcW w:w="704"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w:t>
            </w:r>
          </w:p>
        </w:tc>
        <w:tc>
          <w:tcPr>
            <w:tcW w:w="87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99"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88"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610"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10</w:t>
            </w:r>
          </w:p>
        </w:tc>
        <w:tc>
          <w:tcPr>
            <w:tcW w:w="58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1003"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w:t>
            </w:r>
          </w:p>
        </w:tc>
        <w:tc>
          <w:tcPr>
            <w:tcW w:w="599"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650"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spacing w:line="240" w:lineRule="exact"/>
              <w:jc w:val="center"/>
              <w:rPr>
                <w:rFonts w:ascii="宋体" w:eastAsia="宋体" w:hAnsi="宋体" w:cs="宋体"/>
                <w:sz w:val="18"/>
              </w:rPr>
            </w:pPr>
          </w:p>
        </w:tc>
        <w:tc>
          <w:tcPr>
            <w:tcW w:w="615" w:type="dxa"/>
            <w:tcBorders>
              <w:top w:val="single" w:sz="4" w:space="0" w:color="auto"/>
              <w:left w:val="single" w:sz="4" w:space="0" w:color="auto"/>
              <w:bottom w:val="single" w:sz="4" w:space="0" w:color="auto"/>
              <w:right w:val="single" w:sz="4" w:space="0" w:color="auto"/>
            </w:tcBorders>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fldChar w:fldCharType="begin"/>
            </w:r>
            <w:r w:rsidRPr="00B67CBF">
              <w:rPr>
                <w:rFonts w:ascii="宋体" w:eastAsia="宋体" w:hAnsi="宋体" w:cs="宋体" w:hint="eastAsia"/>
                <w:sz w:val="18"/>
              </w:rPr>
              <w:instrText xml:space="preserve"> =SUM(ABOVE) </w:instrText>
            </w:r>
            <w:r w:rsidRPr="00B67CBF">
              <w:rPr>
                <w:rFonts w:ascii="宋体" w:eastAsia="宋体" w:hAnsi="宋体" w:cs="宋体" w:hint="eastAsia"/>
                <w:sz w:val="18"/>
              </w:rPr>
              <w:fldChar w:fldCharType="separate"/>
            </w:r>
            <w:r w:rsidRPr="00B67CBF">
              <w:rPr>
                <w:rFonts w:ascii="宋体" w:eastAsia="宋体" w:hAnsi="宋体" w:cs="宋体" w:hint="eastAsia"/>
                <w:sz w:val="18"/>
              </w:rPr>
              <w:t>155</w:t>
            </w:r>
            <w:r w:rsidRPr="00B67CBF">
              <w:rPr>
                <w:rFonts w:ascii="宋体" w:eastAsia="宋体" w:hAnsi="宋体" w:cs="宋体" w:hint="eastAsia"/>
                <w:sz w:val="18"/>
              </w:rPr>
              <w:fldChar w:fldCharType="end"/>
            </w:r>
          </w:p>
        </w:tc>
      </w:tr>
    </w:tbl>
    <w:p w:rsidR="00B67CBF" w:rsidRPr="00B67CBF" w:rsidRDefault="00B67CBF" w:rsidP="00B67CBF">
      <w:pPr>
        <w:adjustRightInd w:val="0"/>
        <w:snapToGrid w:val="0"/>
        <w:ind w:firstLineChars="200" w:firstLine="480"/>
        <w:jc w:val="center"/>
        <w:rPr>
          <w:rFonts w:ascii="宋体" w:eastAsia="宋体" w:hAnsi="宋体" w:cs="宋体"/>
          <w:sz w:val="24"/>
          <w:szCs w:val="24"/>
        </w:rPr>
      </w:pPr>
    </w:p>
    <w:p w:rsidR="00B67CBF" w:rsidRPr="00B67CBF" w:rsidRDefault="00B67CBF" w:rsidP="00B67CBF">
      <w:pPr>
        <w:spacing w:line="440" w:lineRule="exact"/>
        <w:jc w:val="center"/>
        <w:rPr>
          <w:rFonts w:ascii="宋体" w:eastAsia="宋体" w:hAnsi="宋体" w:cs="宋体"/>
          <w:sz w:val="20"/>
        </w:rPr>
      </w:pPr>
      <w:r w:rsidRPr="00B67CBF">
        <w:rPr>
          <w:rFonts w:ascii="宋体" w:eastAsia="宋体" w:hAnsi="宋体" w:cs="宋体" w:hint="eastAsia"/>
        </w:rPr>
        <w:t>表2 课程体系结构分布表</w:t>
      </w:r>
    </w:p>
    <w:tbl>
      <w:tblPr>
        <w:tblW w:w="86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5"/>
        <w:gridCol w:w="2034"/>
        <w:gridCol w:w="1728"/>
        <w:gridCol w:w="1529"/>
        <w:gridCol w:w="1339"/>
      </w:tblGrid>
      <w:tr w:rsidR="00B67CBF" w:rsidRPr="00B67CBF" w:rsidTr="00B67CBF">
        <w:trPr>
          <w:trHeight w:val="454"/>
          <w:jc w:val="center"/>
        </w:trPr>
        <w:tc>
          <w:tcPr>
            <w:tcW w:w="4032" w:type="dxa"/>
            <w:gridSpan w:val="2"/>
            <w:tcBorders>
              <w:top w:val="single" w:sz="8"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课程类型</w:t>
            </w:r>
          </w:p>
        </w:tc>
        <w:tc>
          <w:tcPr>
            <w:tcW w:w="1729" w:type="dxa"/>
            <w:tcBorders>
              <w:top w:val="single" w:sz="8"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学分要求</w:t>
            </w:r>
          </w:p>
        </w:tc>
        <w:tc>
          <w:tcPr>
            <w:tcW w:w="1530" w:type="dxa"/>
            <w:tcBorders>
              <w:top w:val="single" w:sz="8"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学分总数</w:t>
            </w:r>
          </w:p>
        </w:tc>
        <w:tc>
          <w:tcPr>
            <w:tcW w:w="1340" w:type="dxa"/>
            <w:tcBorders>
              <w:top w:val="single" w:sz="8" w:space="0" w:color="auto"/>
              <w:left w:val="single" w:sz="4" w:space="0" w:color="auto"/>
              <w:bottom w:val="single" w:sz="4" w:space="0" w:color="auto"/>
              <w:right w:val="single" w:sz="8"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百分比</w:t>
            </w:r>
          </w:p>
        </w:tc>
      </w:tr>
      <w:tr w:rsidR="00B67CBF" w:rsidRPr="00B67CBF" w:rsidTr="00B67CBF">
        <w:trPr>
          <w:trHeight w:val="230"/>
          <w:jc w:val="center"/>
        </w:trPr>
        <w:tc>
          <w:tcPr>
            <w:tcW w:w="1997" w:type="dxa"/>
            <w:vMerge w:val="restart"/>
            <w:tcBorders>
              <w:top w:val="single" w:sz="4" w:space="0" w:color="auto"/>
              <w:left w:val="single" w:sz="8"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通识教育课程</w:t>
            </w:r>
          </w:p>
        </w:tc>
        <w:tc>
          <w:tcPr>
            <w:tcW w:w="203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公共必修课</w:t>
            </w:r>
          </w:p>
        </w:tc>
        <w:tc>
          <w:tcPr>
            <w:tcW w:w="1729"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57</w:t>
            </w:r>
          </w:p>
        </w:tc>
        <w:tc>
          <w:tcPr>
            <w:tcW w:w="1530" w:type="dxa"/>
            <w:vMerge w:val="restart"/>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68</w:t>
            </w:r>
          </w:p>
        </w:tc>
        <w:tc>
          <w:tcPr>
            <w:tcW w:w="1340" w:type="dxa"/>
            <w:vMerge w:val="restart"/>
            <w:tcBorders>
              <w:top w:val="single" w:sz="4" w:space="0" w:color="auto"/>
              <w:left w:val="single" w:sz="4" w:space="0" w:color="auto"/>
              <w:bottom w:val="nil"/>
              <w:right w:val="single" w:sz="8" w:space="0" w:color="auto"/>
            </w:tcBorders>
            <w:vAlign w:val="center"/>
            <w:hideMark/>
          </w:tcPr>
          <w:p w:rsidR="00B67CBF" w:rsidRPr="00B67CBF" w:rsidRDefault="00B67CBF" w:rsidP="00D91F6B">
            <w:pPr>
              <w:spacing w:line="240" w:lineRule="exact"/>
              <w:jc w:val="center"/>
              <w:rPr>
                <w:rFonts w:ascii="宋体" w:eastAsia="宋体" w:hAnsi="宋体" w:cs="宋体"/>
                <w:sz w:val="18"/>
              </w:rPr>
            </w:pPr>
            <w:r w:rsidRPr="00B67CBF">
              <w:rPr>
                <w:rFonts w:ascii="宋体" w:eastAsia="宋体" w:hAnsi="宋体" w:cs="宋体" w:hint="eastAsia"/>
                <w:sz w:val="18"/>
              </w:rPr>
              <w:t>37.</w:t>
            </w:r>
            <w:r w:rsidR="00D91F6B">
              <w:rPr>
                <w:rFonts w:ascii="宋体" w:eastAsia="宋体" w:hAnsi="宋体" w:cs="宋体" w:hint="eastAsia"/>
                <w:sz w:val="18"/>
              </w:rPr>
              <w:t>88</w:t>
            </w:r>
            <w:r w:rsidRPr="00B67CBF">
              <w:rPr>
                <w:rFonts w:ascii="宋体" w:eastAsia="宋体" w:hAnsi="宋体" w:cs="宋体" w:hint="eastAsia"/>
                <w:sz w:val="18"/>
              </w:rPr>
              <w:t>%</w:t>
            </w:r>
          </w:p>
        </w:tc>
      </w:tr>
      <w:tr w:rsidR="00B67CBF" w:rsidRPr="00B67CBF" w:rsidTr="00B67CBF">
        <w:trPr>
          <w:trHeight w:val="194"/>
          <w:jc w:val="center"/>
        </w:trPr>
        <w:tc>
          <w:tcPr>
            <w:tcW w:w="4032" w:type="dxa"/>
            <w:vMerge/>
            <w:tcBorders>
              <w:top w:val="single" w:sz="4" w:space="0" w:color="auto"/>
              <w:left w:val="single" w:sz="8" w:space="0" w:color="auto"/>
              <w:bottom w:val="nil"/>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2035"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通识选修课</w:t>
            </w:r>
          </w:p>
        </w:tc>
        <w:tc>
          <w:tcPr>
            <w:tcW w:w="1729"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w:t>
            </w:r>
          </w:p>
        </w:tc>
        <w:tc>
          <w:tcPr>
            <w:tcW w:w="1530" w:type="dxa"/>
            <w:vMerge/>
            <w:tcBorders>
              <w:top w:val="single" w:sz="4" w:space="0" w:color="auto"/>
              <w:left w:val="single" w:sz="4" w:space="0" w:color="auto"/>
              <w:bottom w:val="nil"/>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40" w:type="dxa"/>
            <w:vMerge/>
            <w:tcBorders>
              <w:top w:val="single" w:sz="4" w:space="0" w:color="auto"/>
              <w:left w:val="single" w:sz="4" w:space="0" w:color="auto"/>
              <w:bottom w:val="nil"/>
              <w:right w:val="single" w:sz="8"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trHeight w:val="182"/>
          <w:jc w:val="center"/>
        </w:trPr>
        <w:tc>
          <w:tcPr>
            <w:tcW w:w="1997"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学科（专业）基础课程</w:t>
            </w:r>
          </w:p>
        </w:tc>
        <w:tc>
          <w:tcPr>
            <w:tcW w:w="203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w:t>
            </w:r>
          </w:p>
        </w:tc>
        <w:tc>
          <w:tcPr>
            <w:tcW w:w="1729"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29.5</w:t>
            </w:r>
          </w:p>
        </w:tc>
        <w:tc>
          <w:tcPr>
            <w:tcW w:w="1530" w:type="dxa"/>
            <w:vMerge w:val="restart"/>
            <w:tcBorders>
              <w:top w:val="single" w:sz="4" w:space="0" w:color="auto"/>
              <w:left w:val="single" w:sz="4" w:space="0" w:color="auto"/>
              <w:bottom w:val="nil"/>
              <w:right w:val="single" w:sz="4" w:space="0" w:color="auto"/>
            </w:tcBorders>
            <w:vAlign w:val="center"/>
            <w:hideMark/>
          </w:tcPr>
          <w:p w:rsidR="00B67CBF" w:rsidRPr="00B67CBF" w:rsidRDefault="00D91F6B" w:rsidP="00B67CBF">
            <w:pPr>
              <w:spacing w:line="240" w:lineRule="exact"/>
              <w:jc w:val="center"/>
              <w:rPr>
                <w:rFonts w:ascii="宋体" w:eastAsia="宋体" w:hAnsi="宋体" w:cs="宋体"/>
                <w:sz w:val="18"/>
              </w:rPr>
            </w:pPr>
            <w:r>
              <w:rPr>
                <w:rFonts w:ascii="宋体" w:eastAsia="宋体" w:hAnsi="宋体" w:cs="宋体" w:hint="eastAsia"/>
                <w:sz w:val="18"/>
              </w:rPr>
              <w:t>107</w:t>
            </w:r>
            <w:r w:rsidR="00B67CBF" w:rsidRPr="00B67CBF">
              <w:rPr>
                <w:rFonts w:ascii="宋体" w:eastAsia="宋体" w:hAnsi="宋体" w:cs="宋体" w:hint="eastAsia"/>
                <w:sz w:val="18"/>
              </w:rPr>
              <w:t>.5</w:t>
            </w:r>
          </w:p>
        </w:tc>
        <w:tc>
          <w:tcPr>
            <w:tcW w:w="1340" w:type="dxa"/>
            <w:vMerge w:val="restart"/>
            <w:tcBorders>
              <w:top w:val="single" w:sz="4" w:space="0" w:color="auto"/>
              <w:left w:val="single" w:sz="4" w:space="0" w:color="auto"/>
              <w:bottom w:val="nil"/>
              <w:right w:val="single" w:sz="8" w:space="0" w:color="auto"/>
            </w:tcBorders>
            <w:vAlign w:val="center"/>
            <w:hideMark/>
          </w:tcPr>
          <w:p w:rsidR="00B67CBF" w:rsidRPr="00B67CBF" w:rsidRDefault="00D91F6B" w:rsidP="00B67CBF">
            <w:pPr>
              <w:spacing w:line="240" w:lineRule="exact"/>
              <w:jc w:val="center"/>
              <w:rPr>
                <w:rFonts w:ascii="宋体" w:eastAsia="宋体" w:hAnsi="宋体" w:cs="宋体"/>
                <w:sz w:val="18"/>
              </w:rPr>
            </w:pPr>
            <w:r>
              <w:rPr>
                <w:rFonts w:ascii="宋体" w:eastAsia="宋体" w:hAnsi="宋体" w:cs="宋体" w:hint="eastAsia"/>
                <w:sz w:val="18"/>
              </w:rPr>
              <w:t>5</w:t>
            </w:r>
            <w:r w:rsidRPr="00D91F6B">
              <w:rPr>
                <w:rFonts w:ascii="宋体" w:eastAsia="宋体" w:hAnsi="宋体" w:cs="宋体"/>
                <w:sz w:val="18"/>
              </w:rPr>
              <w:t>9</w:t>
            </w:r>
            <w:r>
              <w:rPr>
                <w:rFonts w:ascii="宋体" w:eastAsia="宋体" w:hAnsi="宋体" w:cs="宋体" w:hint="eastAsia"/>
                <w:sz w:val="18"/>
              </w:rPr>
              <w:t>.8</w:t>
            </w:r>
            <w:r w:rsidRPr="00D91F6B">
              <w:rPr>
                <w:rFonts w:ascii="宋体" w:eastAsia="宋体" w:hAnsi="宋体" w:cs="宋体"/>
                <w:sz w:val="18"/>
              </w:rPr>
              <w:t>9</w:t>
            </w:r>
            <w:r w:rsidR="00B67CBF" w:rsidRPr="00B67CBF">
              <w:rPr>
                <w:rFonts w:ascii="宋体" w:eastAsia="宋体" w:hAnsi="宋体" w:cs="宋体" w:hint="eastAsia"/>
                <w:sz w:val="18"/>
              </w:rPr>
              <w:t>%</w:t>
            </w:r>
          </w:p>
        </w:tc>
      </w:tr>
      <w:tr w:rsidR="00B67CBF" w:rsidRPr="00B67CBF" w:rsidTr="00B67CBF">
        <w:trPr>
          <w:trHeight w:val="70"/>
          <w:jc w:val="center"/>
        </w:trPr>
        <w:tc>
          <w:tcPr>
            <w:tcW w:w="1997" w:type="dxa"/>
            <w:vMerge w:val="restart"/>
            <w:tcBorders>
              <w:top w:val="single" w:sz="4" w:space="0" w:color="auto"/>
              <w:left w:val="single" w:sz="8"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专业教育课程</w:t>
            </w:r>
          </w:p>
        </w:tc>
        <w:tc>
          <w:tcPr>
            <w:tcW w:w="2035"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w:t>
            </w:r>
          </w:p>
        </w:tc>
        <w:tc>
          <w:tcPr>
            <w:tcW w:w="1729"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D91F6B">
            <w:pPr>
              <w:spacing w:line="240" w:lineRule="exact"/>
              <w:jc w:val="center"/>
              <w:rPr>
                <w:rFonts w:ascii="宋体" w:eastAsia="宋体" w:hAnsi="宋体" w:cs="宋体"/>
                <w:sz w:val="18"/>
              </w:rPr>
            </w:pPr>
            <w:r w:rsidRPr="00B67CBF">
              <w:rPr>
                <w:rFonts w:ascii="宋体" w:eastAsia="宋体" w:hAnsi="宋体" w:cs="宋体" w:hint="eastAsia"/>
                <w:sz w:val="18"/>
              </w:rPr>
              <w:t>5</w:t>
            </w:r>
            <w:r w:rsidR="00D91F6B">
              <w:rPr>
                <w:rFonts w:ascii="宋体" w:eastAsia="宋体" w:hAnsi="宋体" w:cs="宋体" w:hint="eastAsia"/>
                <w:sz w:val="18"/>
              </w:rPr>
              <w:t>2</w:t>
            </w:r>
          </w:p>
        </w:tc>
        <w:tc>
          <w:tcPr>
            <w:tcW w:w="1530" w:type="dxa"/>
            <w:vMerge/>
            <w:tcBorders>
              <w:top w:val="single" w:sz="4" w:space="0" w:color="auto"/>
              <w:left w:val="single" w:sz="4" w:space="0" w:color="auto"/>
              <w:bottom w:val="nil"/>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40" w:type="dxa"/>
            <w:vMerge/>
            <w:tcBorders>
              <w:top w:val="single" w:sz="4" w:space="0" w:color="auto"/>
              <w:left w:val="single" w:sz="4" w:space="0" w:color="auto"/>
              <w:bottom w:val="nil"/>
              <w:right w:val="single" w:sz="8"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trHeight w:val="70"/>
          <w:jc w:val="center"/>
        </w:trPr>
        <w:tc>
          <w:tcPr>
            <w:tcW w:w="4032" w:type="dxa"/>
            <w:vMerge/>
            <w:tcBorders>
              <w:top w:val="single" w:sz="4" w:space="0" w:color="auto"/>
              <w:left w:val="single" w:sz="8" w:space="0" w:color="auto"/>
              <w:bottom w:val="nil"/>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2035"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选修课</w:t>
            </w:r>
          </w:p>
        </w:tc>
        <w:tc>
          <w:tcPr>
            <w:tcW w:w="1729"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26</w:t>
            </w:r>
          </w:p>
        </w:tc>
        <w:tc>
          <w:tcPr>
            <w:tcW w:w="1530" w:type="dxa"/>
            <w:vMerge/>
            <w:tcBorders>
              <w:top w:val="single" w:sz="4" w:space="0" w:color="auto"/>
              <w:left w:val="single" w:sz="4" w:space="0" w:color="auto"/>
              <w:bottom w:val="nil"/>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40" w:type="dxa"/>
            <w:vMerge/>
            <w:tcBorders>
              <w:top w:val="single" w:sz="4" w:space="0" w:color="auto"/>
              <w:left w:val="single" w:sz="4" w:space="0" w:color="auto"/>
              <w:bottom w:val="nil"/>
              <w:right w:val="single" w:sz="8"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trHeight w:val="110"/>
          <w:jc w:val="center"/>
        </w:trPr>
        <w:tc>
          <w:tcPr>
            <w:tcW w:w="1997" w:type="dxa"/>
            <w:tcBorders>
              <w:top w:val="single" w:sz="4" w:space="0" w:color="auto"/>
              <w:left w:val="single" w:sz="8"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创新创业实践</w:t>
            </w:r>
          </w:p>
        </w:tc>
        <w:tc>
          <w:tcPr>
            <w:tcW w:w="203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w:t>
            </w:r>
          </w:p>
        </w:tc>
        <w:tc>
          <w:tcPr>
            <w:tcW w:w="1729"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1340" w:type="dxa"/>
            <w:tcBorders>
              <w:top w:val="single" w:sz="4" w:space="0" w:color="auto"/>
              <w:left w:val="single" w:sz="4" w:space="0" w:color="auto"/>
              <w:bottom w:val="single" w:sz="4" w:space="0" w:color="auto"/>
              <w:right w:val="single" w:sz="8" w:space="0" w:color="auto"/>
            </w:tcBorders>
            <w:vAlign w:val="center"/>
            <w:hideMark/>
          </w:tcPr>
          <w:p w:rsidR="00B67CBF" w:rsidRPr="00B67CBF" w:rsidRDefault="00B67CBF" w:rsidP="00D91F6B">
            <w:pPr>
              <w:spacing w:line="240" w:lineRule="exact"/>
              <w:jc w:val="center"/>
              <w:rPr>
                <w:rFonts w:ascii="宋体" w:eastAsia="宋体" w:hAnsi="宋体" w:cs="宋体"/>
                <w:sz w:val="18"/>
              </w:rPr>
            </w:pPr>
            <w:r w:rsidRPr="00B67CBF">
              <w:rPr>
                <w:rFonts w:ascii="宋体" w:eastAsia="宋体" w:hAnsi="宋体" w:cs="宋体" w:hint="eastAsia"/>
                <w:sz w:val="18"/>
              </w:rPr>
              <w:t>2.</w:t>
            </w:r>
            <w:r w:rsidR="00D91F6B">
              <w:rPr>
                <w:rFonts w:ascii="宋体" w:eastAsia="宋体" w:hAnsi="宋体" w:cs="宋体" w:hint="eastAsia"/>
                <w:sz w:val="18"/>
              </w:rPr>
              <w:t>23</w:t>
            </w:r>
            <w:r w:rsidRPr="00B67CBF">
              <w:rPr>
                <w:rFonts w:ascii="宋体" w:eastAsia="宋体" w:hAnsi="宋体" w:cs="宋体" w:hint="eastAsia"/>
                <w:sz w:val="18"/>
              </w:rPr>
              <w:t>%</w:t>
            </w:r>
          </w:p>
        </w:tc>
      </w:tr>
      <w:tr w:rsidR="00B67CBF" w:rsidRPr="00B67CBF" w:rsidTr="00B67CBF">
        <w:trPr>
          <w:trHeight w:val="110"/>
          <w:jc w:val="center"/>
        </w:trPr>
        <w:tc>
          <w:tcPr>
            <w:tcW w:w="4032" w:type="dxa"/>
            <w:gridSpan w:val="2"/>
            <w:tcBorders>
              <w:top w:val="single" w:sz="4" w:space="0" w:color="auto"/>
              <w:left w:val="single" w:sz="8" w:space="0" w:color="auto"/>
              <w:bottom w:val="single" w:sz="8"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合　　计</w:t>
            </w:r>
          </w:p>
        </w:tc>
        <w:tc>
          <w:tcPr>
            <w:tcW w:w="1729" w:type="dxa"/>
            <w:tcBorders>
              <w:top w:val="single" w:sz="4" w:space="0" w:color="auto"/>
              <w:left w:val="single" w:sz="4" w:space="0" w:color="auto"/>
              <w:bottom w:val="single" w:sz="8" w:space="0" w:color="auto"/>
              <w:right w:val="single" w:sz="4" w:space="0" w:color="auto"/>
            </w:tcBorders>
            <w:vAlign w:val="center"/>
            <w:hideMark/>
          </w:tcPr>
          <w:p w:rsidR="00B67CBF" w:rsidRPr="00B67CBF" w:rsidRDefault="00D91F6B" w:rsidP="00B67CBF">
            <w:pPr>
              <w:spacing w:line="240" w:lineRule="exact"/>
              <w:jc w:val="center"/>
              <w:rPr>
                <w:rFonts w:ascii="宋体" w:eastAsia="宋体" w:hAnsi="宋体" w:cs="宋体"/>
                <w:sz w:val="18"/>
              </w:rPr>
            </w:pPr>
            <w:r w:rsidRPr="00D91F6B">
              <w:rPr>
                <w:rFonts w:ascii="宋体" w:eastAsia="宋体" w:hAnsi="宋体" w:cs="宋体"/>
                <w:sz w:val="18"/>
              </w:rPr>
              <w:t>179.5</w:t>
            </w:r>
          </w:p>
        </w:tc>
        <w:tc>
          <w:tcPr>
            <w:tcW w:w="1530" w:type="dxa"/>
            <w:tcBorders>
              <w:top w:val="single" w:sz="4" w:space="0" w:color="auto"/>
              <w:left w:val="single" w:sz="4" w:space="0" w:color="auto"/>
              <w:bottom w:val="single" w:sz="8" w:space="0" w:color="auto"/>
              <w:right w:val="single" w:sz="4" w:space="0" w:color="auto"/>
            </w:tcBorders>
            <w:vAlign w:val="center"/>
            <w:hideMark/>
          </w:tcPr>
          <w:p w:rsidR="00B67CBF" w:rsidRPr="00B67CBF" w:rsidRDefault="00B67CBF" w:rsidP="00D91F6B">
            <w:pPr>
              <w:spacing w:line="240" w:lineRule="exact"/>
              <w:jc w:val="center"/>
              <w:rPr>
                <w:rFonts w:ascii="宋体" w:eastAsia="宋体" w:hAnsi="宋体" w:cs="宋体"/>
                <w:sz w:val="18"/>
              </w:rPr>
            </w:pPr>
            <w:r w:rsidRPr="00B67CBF">
              <w:rPr>
                <w:rFonts w:ascii="宋体" w:eastAsia="宋体" w:hAnsi="宋体" w:cs="宋体" w:hint="eastAsia"/>
                <w:sz w:val="18"/>
              </w:rPr>
              <w:t>1</w:t>
            </w:r>
            <w:r w:rsidR="00D91F6B">
              <w:rPr>
                <w:rFonts w:ascii="宋体" w:eastAsia="宋体" w:hAnsi="宋体" w:cs="宋体" w:hint="eastAsia"/>
                <w:sz w:val="18"/>
              </w:rPr>
              <w:t>7</w:t>
            </w:r>
            <w:r w:rsidR="00D91F6B" w:rsidRPr="00D91F6B">
              <w:rPr>
                <w:rFonts w:ascii="宋体" w:eastAsia="宋体" w:hAnsi="宋体" w:cs="宋体"/>
                <w:sz w:val="18"/>
              </w:rPr>
              <w:t>9</w:t>
            </w:r>
            <w:r w:rsidRPr="00B67CBF">
              <w:rPr>
                <w:rFonts w:ascii="宋体" w:eastAsia="宋体" w:hAnsi="宋体" w:cs="宋体" w:hint="eastAsia"/>
                <w:sz w:val="18"/>
              </w:rPr>
              <w:t>.5</w:t>
            </w:r>
          </w:p>
        </w:tc>
        <w:tc>
          <w:tcPr>
            <w:tcW w:w="1340" w:type="dxa"/>
            <w:tcBorders>
              <w:top w:val="single" w:sz="4" w:space="0" w:color="auto"/>
              <w:left w:val="single" w:sz="4" w:space="0" w:color="auto"/>
              <w:bottom w:val="single" w:sz="8" w:space="0" w:color="auto"/>
              <w:right w:val="single" w:sz="8"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100%</w:t>
            </w:r>
          </w:p>
        </w:tc>
      </w:tr>
    </w:tbl>
    <w:p w:rsidR="00B67CBF" w:rsidRPr="00B67CBF" w:rsidRDefault="00B67CBF" w:rsidP="00B67CBF">
      <w:pPr>
        <w:tabs>
          <w:tab w:val="left" w:pos="6043"/>
        </w:tabs>
        <w:adjustRightInd w:val="0"/>
        <w:snapToGrid w:val="0"/>
        <w:ind w:firstLineChars="50" w:firstLine="120"/>
        <w:rPr>
          <w:rFonts w:ascii="宋体" w:eastAsia="宋体" w:hAnsi="宋体" w:cs="宋体"/>
          <w:sz w:val="24"/>
          <w:szCs w:val="24"/>
        </w:rPr>
      </w:pPr>
    </w:p>
    <w:p w:rsidR="00B67CBF" w:rsidRPr="00B67CBF" w:rsidRDefault="00B67CBF" w:rsidP="00B67CBF">
      <w:pPr>
        <w:spacing w:line="440" w:lineRule="exact"/>
        <w:jc w:val="center"/>
        <w:rPr>
          <w:rFonts w:ascii="宋体" w:eastAsia="宋体" w:hAnsi="宋体" w:cs="宋体"/>
          <w:sz w:val="20"/>
        </w:rPr>
      </w:pPr>
      <w:r w:rsidRPr="00B67CBF">
        <w:rPr>
          <w:rFonts w:ascii="宋体" w:eastAsia="宋体" w:hAnsi="宋体" w:cs="宋体" w:hint="eastAsia"/>
        </w:rPr>
        <w:t>表3 “毕业要求-课程体系”对应矩阵</w:t>
      </w:r>
    </w:p>
    <w:tbl>
      <w:tblPr>
        <w:tblW w:w="501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89"/>
        <w:gridCol w:w="489"/>
        <w:gridCol w:w="2237"/>
        <w:gridCol w:w="452"/>
        <w:gridCol w:w="452"/>
        <w:gridCol w:w="452"/>
        <w:gridCol w:w="452"/>
        <w:gridCol w:w="456"/>
        <w:gridCol w:w="456"/>
        <w:gridCol w:w="452"/>
        <w:gridCol w:w="456"/>
        <w:gridCol w:w="422"/>
        <w:gridCol w:w="422"/>
        <w:gridCol w:w="422"/>
        <w:gridCol w:w="427"/>
      </w:tblGrid>
      <w:tr w:rsidR="00B67CBF" w:rsidRPr="00B67CBF" w:rsidTr="00D91F6B">
        <w:trPr>
          <w:trHeight w:hRule="exact" w:val="699"/>
          <w:tblHeader/>
          <w:jc w:val="center"/>
        </w:trPr>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课程类别</w:t>
            </w:r>
          </w:p>
        </w:tc>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课程模块</w:t>
            </w:r>
          </w:p>
        </w:tc>
        <w:tc>
          <w:tcPr>
            <w:tcW w:w="1310"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课程名称</w:t>
            </w:r>
          </w:p>
        </w:tc>
        <w:tc>
          <w:tcPr>
            <w:tcW w:w="3117" w:type="pct"/>
            <w:gridSpan w:val="1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毕业要求</w:t>
            </w:r>
          </w:p>
        </w:tc>
      </w:tr>
      <w:tr w:rsidR="00B67CBF" w:rsidRPr="00B67CBF" w:rsidTr="00D91F6B">
        <w:trPr>
          <w:trHeight w:hRule="exact" w:val="507"/>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1</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2</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3</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4</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5</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6</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7</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8</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9</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10</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11</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12</w:t>
            </w:r>
          </w:p>
        </w:tc>
      </w:tr>
      <w:tr w:rsidR="00B67CBF" w:rsidRPr="00B67CBF" w:rsidTr="00D91F6B">
        <w:trPr>
          <w:trHeight w:hRule="exact" w:val="415"/>
          <w:jc w:val="center"/>
        </w:trPr>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通识教育课程</w:t>
            </w:r>
          </w:p>
        </w:tc>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公共必修</w:t>
            </w: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中国近现代史纲要</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大学计算机基础</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大学生心理健康</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军事理论</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计算机程序设计</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思想道德修养与法律基础</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8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毛泽东思想和中国特色社会主义理论体系概论</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马克思主义基本原理</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形势与政策（讲座）</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高等数学B1</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高等数学B2</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大学物理B1</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大学物理B2</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大学英语</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大学体育</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创业基础</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就业指导</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通识选修</w:t>
            </w: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本土特色类</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创新能力类</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科学素养类</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人文精神类</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3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艺术情趣类</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学科专业教育课程</w:t>
            </w:r>
          </w:p>
        </w:tc>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学科基础课</w:t>
            </w: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无机化学AI</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化学专业导论</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实验室安全教育</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分析化学B</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有机化学BI</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物理化学AI</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线性代数A</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基础化学实验IA</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基础化学实验IIA</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基础化学实验IIIA</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仪器分析实验</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基础化学实验IVA</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专业教育课</w:t>
            </w: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工程制图与CAD B</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无机化学AⅡ</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材料化学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仪器分析B</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有机化学BⅡ</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物理化学AⅡ</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化工原理C</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结构化学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植物资源化学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矿产资源化学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化学发展史</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配位化学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化工环境保护概论</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电化学测试技术</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高分子化学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新能源材料应用</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常用化学软件概述</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功能材料</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现代分离技术</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生物化学 F</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绿色化学</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现代合成反应</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现代分析测试技术</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天然产物提取技术及应用</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专业英语及文献检索</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材料制备科学与技术</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有色冶金概论</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涂料与涂装</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有机波谱分析</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表面处理技术</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化工安全概论</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化工原理实验A</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综合化学实验</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化学专业实验</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集中实践环节</w:t>
            </w:r>
          </w:p>
        </w:tc>
        <w:tc>
          <w:tcPr>
            <w:tcW w:w="286" w:type="pct"/>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必修课程</w:t>
            </w: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入学教育及军训</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毕业教育</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湘西特色资源认知见习</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专业认识实习</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科研能力训练</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67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湘西地区化工环境调查及劳动品德培养实践</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基础化学实验技能竞赛</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创新实践实训</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岗位实习与创业实践</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毕业论文</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r w:rsidR="00B67CBF" w:rsidRPr="00B67CBF" w:rsidTr="00D91F6B">
        <w:trPr>
          <w:trHeight w:hRule="exact" w:val="4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1310"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劳动教育</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H</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67CBF" w:rsidRPr="00B67CBF" w:rsidRDefault="00B67CBF" w:rsidP="00B67CBF">
            <w:pPr>
              <w:spacing w:line="240" w:lineRule="exact"/>
              <w:jc w:val="center"/>
              <w:rPr>
                <w:rFonts w:ascii="宋体" w:eastAsia="宋体" w:hAnsi="宋体" w:cs="宋体"/>
                <w:sz w:val="18"/>
              </w:rPr>
            </w:pP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5"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6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c>
          <w:tcPr>
            <w:tcW w:w="247" w:type="pct"/>
            <w:tcBorders>
              <w:top w:val="single" w:sz="6" w:space="0" w:color="000000"/>
              <w:left w:val="single" w:sz="6" w:space="0" w:color="000000"/>
              <w:bottom w:val="single" w:sz="6" w:space="0" w:color="000000"/>
              <w:right w:val="single" w:sz="6" w:space="0" w:color="000000"/>
            </w:tcBorders>
            <w:vAlign w:val="center"/>
          </w:tcPr>
          <w:p w:rsidR="00B67CBF" w:rsidRPr="00B67CBF" w:rsidRDefault="00B67CBF" w:rsidP="00B67CBF">
            <w:pPr>
              <w:spacing w:line="240" w:lineRule="exact"/>
              <w:jc w:val="center"/>
              <w:rPr>
                <w:rFonts w:ascii="宋体" w:eastAsia="宋体" w:hAnsi="宋体" w:cs="宋体"/>
                <w:sz w:val="18"/>
              </w:rPr>
            </w:pPr>
          </w:p>
        </w:tc>
        <w:tc>
          <w:tcPr>
            <w:tcW w:w="250" w:type="pct"/>
            <w:tcBorders>
              <w:top w:val="single" w:sz="6" w:space="0" w:color="000000"/>
              <w:left w:val="single" w:sz="6" w:space="0" w:color="000000"/>
              <w:bottom w:val="single" w:sz="6" w:space="0" w:color="000000"/>
              <w:right w:val="single" w:sz="6" w:space="0" w:color="000000"/>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w:t>
            </w:r>
          </w:p>
        </w:tc>
      </w:tr>
    </w:tbl>
    <w:p w:rsidR="00B67CBF" w:rsidRPr="00B67CBF" w:rsidRDefault="00B67CBF" w:rsidP="00B67CBF">
      <w:pPr>
        <w:adjustRightInd w:val="0"/>
        <w:snapToGrid w:val="0"/>
        <w:jc w:val="center"/>
        <w:rPr>
          <w:rFonts w:ascii="宋体" w:eastAsia="宋体" w:hAnsi="宋体" w:cs="宋体"/>
          <w:sz w:val="24"/>
          <w:szCs w:val="24"/>
        </w:rPr>
      </w:pPr>
    </w:p>
    <w:p w:rsidR="00B67CBF" w:rsidRPr="00B67CBF" w:rsidRDefault="00B67CBF" w:rsidP="00B67CBF">
      <w:pPr>
        <w:spacing w:line="440" w:lineRule="exact"/>
        <w:jc w:val="center"/>
        <w:rPr>
          <w:rFonts w:ascii="宋体" w:eastAsia="宋体" w:hAnsi="宋体" w:cs="宋体"/>
          <w:sz w:val="20"/>
        </w:rPr>
      </w:pPr>
      <w:r w:rsidRPr="00B67CBF">
        <w:rPr>
          <w:rFonts w:ascii="宋体" w:eastAsia="宋体" w:hAnsi="宋体" w:cs="宋体" w:hint="eastAsia"/>
        </w:rPr>
        <w:t>表4（1）教学进程安排表</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4"/>
        <w:gridCol w:w="513"/>
        <w:gridCol w:w="420"/>
        <w:gridCol w:w="433"/>
        <w:gridCol w:w="2789"/>
        <w:gridCol w:w="856"/>
        <w:gridCol w:w="548"/>
        <w:gridCol w:w="560"/>
        <w:gridCol w:w="524"/>
        <w:gridCol w:w="458"/>
        <w:gridCol w:w="442"/>
        <w:gridCol w:w="534"/>
        <w:gridCol w:w="527"/>
        <w:gridCol w:w="487"/>
        <w:gridCol w:w="425"/>
      </w:tblGrid>
      <w:tr w:rsidR="00B67CBF" w:rsidRPr="00B67CBF" w:rsidTr="00B67CBF">
        <w:trPr>
          <w:trHeight w:val="166"/>
          <w:tblHeader/>
          <w:jc w:val="center"/>
        </w:trPr>
        <w:tc>
          <w:tcPr>
            <w:tcW w:w="9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kern w:val="0"/>
                <w:sz w:val="18"/>
                <w:szCs w:val="20"/>
              </w:rPr>
            </w:pPr>
            <w:r w:rsidRPr="00B67CBF">
              <w:rPr>
                <w:rFonts w:ascii="宋体" w:eastAsia="宋体" w:hAnsi="宋体" w:cs="宋体" w:hint="eastAsia"/>
                <w:b/>
                <w:bCs/>
                <w:sz w:val="18"/>
              </w:rPr>
              <w:t>课程</w:t>
            </w:r>
          </w:p>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类别</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修读方式</w:t>
            </w:r>
          </w:p>
        </w:tc>
        <w:tc>
          <w:tcPr>
            <w:tcW w:w="432"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序号</w:t>
            </w:r>
          </w:p>
        </w:tc>
        <w:tc>
          <w:tcPr>
            <w:tcW w:w="2787"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课程名称</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kern w:val="0"/>
                <w:sz w:val="18"/>
                <w:szCs w:val="20"/>
              </w:rPr>
            </w:pPr>
            <w:r w:rsidRPr="00B67CBF">
              <w:rPr>
                <w:rFonts w:ascii="宋体" w:eastAsia="宋体" w:hAnsi="宋体" w:cs="宋体" w:hint="eastAsia"/>
                <w:b/>
                <w:bCs/>
                <w:sz w:val="18"/>
              </w:rPr>
              <w:t>课程</w:t>
            </w:r>
          </w:p>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编码</w:t>
            </w:r>
          </w:p>
        </w:tc>
        <w:tc>
          <w:tcPr>
            <w:tcW w:w="548"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学分</w:t>
            </w:r>
          </w:p>
        </w:tc>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学时</w:t>
            </w:r>
          </w:p>
        </w:tc>
        <w:tc>
          <w:tcPr>
            <w:tcW w:w="1424" w:type="dxa"/>
            <w:gridSpan w:val="3"/>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学时分配</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周学时</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开课学期</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考核方式</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kern w:val="0"/>
                <w:sz w:val="18"/>
                <w:szCs w:val="20"/>
              </w:rPr>
            </w:pPr>
            <w:r w:rsidRPr="00B67CBF">
              <w:rPr>
                <w:rFonts w:ascii="宋体" w:eastAsia="宋体" w:hAnsi="宋体" w:cs="宋体" w:hint="eastAsia"/>
                <w:b/>
                <w:bCs/>
                <w:sz w:val="18"/>
              </w:rPr>
              <w:t>备</w:t>
            </w:r>
          </w:p>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注</w:t>
            </w:r>
          </w:p>
        </w:tc>
      </w:tr>
      <w:tr w:rsidR="00B67CBF" w:rsidRPr="00B67CBF" w:rsidTr="00B67CBF">
        <w:trPr>
          <w:trHeight w:val="458"/>
          <w:tblHeader/>
          <w:jc w:val="center"/>
        </w:trPr>
        <w:tc>
          <w:tcPr>
            <w:tcW w:w="10453" w:type="dxa"/>
            <w:gridSpan w:val="2"/>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2787"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b/>
                <w:bCs/>
                <w:kern w:val="0"/>
                <w:sz w:val="18"/>
                <w:szCs w:val="20"/>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理论</w:t>
            </w: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实验</w:t>
            </w: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实践</w:t>
            </w: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b/>
                <w:bCs/>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b/>
                <w:bCs/>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b/>
                <w:bCs/>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b/>
                <w:bCs/>
                <w:sz w:val="18"/>
              </w:rPr>
            </w:pPr>
          </w:p>
        </w:tc>
      </w:tr>
      <w:tr w:rsidR="00B67CBF" w:rsidRPr="00B67CBF" w:rsidTr="00B67CBF">
        <w:trPr>
          <w:cantSplit/>
          <w:trHeight w:val="166"/>
          <w:jc w:val="center"/>
        </w:trPr>
        <w:tc>
          <w:tcPr>
            <w:tcW w:w="443" w:type="dxa"/>
            <w:vMerge w:val="restart"/>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kern w:val="0"/>
                <w:sz w:val="18"/>
                <w:szCs w:val="20"/>
              </w:rPr>
            </w:pP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通识教育</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kern w:val="0"/>
                <w:sz w:val="18"/>
                <w:szCs w:val="20"/>
              </w:rPr>
            </w:pP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公共必修课</w:t>
            </w:r>
          </w:p>
        </w:tc>
        <w:tc>
          <w:tcPr>
            <w:tcW w:w="419" w:type="dxa"/>
            <w:vMerge w:val="restart"/>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kern w:val="0"/>
                <w:sz w:val="18"/>
                <w:szCs w:val="20"/>
              </w:rPr>
            </w:pP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w:t>
            </w:r>
          </w:p>
        </w:tc>
        <w:tc>
          <w:tcPr>
            <w:tcW w:w="432"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2787"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中国近现代史纲要</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Introduction to China's Modern History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4200048</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2787" w:type="dxa"/>
            <w:tcBorders>
              <w:top w:val="single" w:sz="4" w:space="0" w:color="auto"/>
              <w:left w:val="single" w:sz="4" w:space="0" w:color="auto"/>
              <w:bottom w:val="nil"/>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思想道德修养与法律基础</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Ideological and Moral Cultivation and Legal Basis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4200044</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毛泽东思想和中国特色社会主义理论体系概论</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Introduction to Maoism and the Theoretical system of Socialism with Chinese Characteristics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4200041</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80</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60</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马克思主义基本原理</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Basic Principles of Marxism</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4200040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24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形势与政策（讲座）</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Situation and Policy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215E9" w:rsidP="00B67CBF">
            <w:pPr>
              <w:spacing w:line="240" w:lineRule="exact"/>
              <w:jc w:val="center"/>
              <w:rPr>
                <w:rFonts w:ascii="宋体" w:eastAsia="宋体" w:hAnsi="宋体" w:cs="宋体"/>
                <w:sz w:val="18"/>
              </w:rPr>
            </w:pPr>
            <w:r>
              <w:rPr>
                <w:rFonts w:ascii="宋体" w:eastAsia="宋体" w:hAnsi="宋体" w:cs="宋体" w:hint="eastAsia"/>
                <w:sz w:val="18"/>
              </w:rPr>
              <w:t>4200045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24</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大学英语1</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English 1</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4200015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大学英语2</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English 2</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4200016</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大学英语3</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English 3</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4200017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9</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大学英语4</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English 4</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4200018</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10</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大学计算机基础</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Fundamentals of Computers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高等数学B1</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Advanced Mathematics B1</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4200033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高等数学B2</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Advanced Mathematics B2</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4200034</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大学物理B1</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Physics B1</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4200012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 xml:space="preserve">3                                                                                                                                                       </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大学物理B2</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Physics B2</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4371001</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15</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计算机程序设计</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Computer Programming</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4200038</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327"/>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大学体育1</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PE 1</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4200004</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33</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30</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275"/>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17</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大学体育2</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PE 2</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237"/>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18</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大学体育3</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PE 3</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4200006</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272"/>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19</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大学体育</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PE 4</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创业基础</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Business Foundation</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4200001</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军事理论及训练</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Military Theory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4200039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24</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大学生心理健康</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Mental Health of College Students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4200003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就业指导-职业规划</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Employment Instruction: Career Planning</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4200046</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10</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就业指导-就业技能</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Employment Instruction: Employment Skills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4200047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44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gridSpan w:val="5"/>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公共必修课  小计</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57</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1100</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712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388</w:t>
            </w: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383"/>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gridSpan w:val="5"/>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通识选修课</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w:t>
            </w:r>
          </w:p>
        </w:tc>
        <w:tc>
          <w:tcPr>
            <w:tcW w:w="560"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426"/>
          <w:jc w:val="center"/>
        </w:trPr>
        <w:tc>
          <w:tcPr>
            <w:tcW w:w="5448" w:type="dxa"/>
            <w:gridSpan w:val="6"/>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通识教育 小计</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68</w:t>
            </w:r>
          </w:p>
        </w:tc>
        <w:tc>
          <w:tcPr>
            <w:tcW w:w="560"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学科教育</w:t>
            </w:r>
          </w:p>
        </w:tc>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学科基础课</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w:t>
            </w: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无机化学AI</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Inorganic Chemistry AI</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4300392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w:t>
            </w: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化学专业导论</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Professional Introduction of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4303469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0.5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实验室安全教育</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Laboratory Safety Education</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0.5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分析化学B</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Analytical Chemistry B</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4300163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w:t>
            </w: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有机化学BI</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Organic Chemistry BI</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4300479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w:t>
            </w: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线性代数A</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Linear Algebra A</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4300428</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物理化学AI</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Physical Chemistry AI</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4300410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64</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w:t>
            </w: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大学物理B实验</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College Physics Experiments B</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4302662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9</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基础化学实验IA</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Basic Chemistry Experiment IA</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4302829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80</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80</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10</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基础化学实验ⅡA</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Basic Chemistry ExperimentⅡA</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4302830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52</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52</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基础化学实验ⅢA</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Basic Chemistry Experiment ⅢA</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4302831</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100</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100</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仪器分析实验</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Instrumental Analysis Experiment</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4303283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36</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36</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基础化学实验IVA</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Basic Chemistry Experiment ⅣA</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4302840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80</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80</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w:t>
            </w:r>
          </w:p>
        </w:tc>
      </w:tr>
      <w:tr w:rsidR="00B67CBF" w:rsidRPr="00B67CBF" w:rsidTr="00B67CBF">
        <w:trPr>
          <w:cantSplit/>
          <w:trHeight w:val="432"/>
          <w:jc w:val="center"/>
        </w:trPr>
        <w:tc>
          <w:tcPr>
            <w:tcW w:w="4593" w:type="dxa"/>
            <w:gridSpan w:val="5"/>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学科教育 小计</w:t>
            </w:r>
          </w:p>
        </w:tc>
        <w:tc>
          <w:tcPr>
            <w:tcW w:w="85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29.5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668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284</w:t>
            </w: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380</w:t>
            </w: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166"/>
          <w:jc w:val="center"/>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专业教育</w:t>
            </w:r>
          </w:p>
        </w:tc>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专</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业</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主</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干</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课</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必修课</w:t>
            </w: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工程制图与CAD B</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Engineering Drafting and CAD B</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4300179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无机化学AⅡ</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Inorganic Chemistry AⅡ</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4371002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材料化学</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Material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4300655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化工原理C</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Chemical Engineering Principle C</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4300215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仪器分析B</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Instrumental Analysis B</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4302427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272"/>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6</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有机化学BⅡ</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Organic Chemistry BⅡ</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4302451</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272"/>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7</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物理化学AⅡ</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Physical Chemistry AⅡ</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4371011</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513"/>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结构化学</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Structural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4302084</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w:t>
            </w:r>
          </w:p>
        </w:tc>
      </w:tr>
      <w:tr w:rsidR="00B67CBF" w:rsidRPr="00B67CBF" w:rsidTr="00B67CBF">
        <w:trPr>
          <w:cantSplit/>
          <w:trHeight w:val="513"/>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9</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植物资源化学</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Plant Resources and Plant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4302472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513"/>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10</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矿产资源化学</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Mineral Resources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4301056</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69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工程制图实验</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Engineering Drafting Experiment</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4302752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0.5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16</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16</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853"/>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化工原理实验A</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Experiments of Principle of Chemical Engineering A</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4302792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30</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30</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808"/>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综合化学实验</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Comprehensive Chemical Experiments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4303415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48</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779"/>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化学专业实验</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Chemistry Professional Experiments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4303330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48</w:t>
            </w:r>
          </w:p>
        </w:tc>
        <w:tc>
          <w:tcPr>
            <w:tcW w:w="5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48</w:t>
            </w: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3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gridSpan w:val="5"/>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专业必修课 小计</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26</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486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344</w:t>
            </w: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142</w:t>
            </w: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0</w:t>
            </w: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专</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业</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选修课</w:t>
            </w:r>
          </w:p>
        </w:tc>
        <w:tc>
          <w:tcPr>
            <w:tcW w:w="419" w:type="dxa"/>
            <w:vMerge w:val="restart"/>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选修课</w:t>
            </w: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kern w:val="0"/>
                <w:sz w:val="18"/>
                <w:szCs w:val="20"/>
              </w:rPr>
            </w:pPr>
            <w:r w:rsidRPr="00B67CBF">
              <w:rPr>
                <w:rFonts w:ascii="宋体" w:eastAsia="宋体" w:hAnsi="宋体" w:cs="宋体" w:hint="eastAsia"/>
                <w:sz w:val="18"/>
              </w:rPr>
              <w:t>化学发展史</w:t>
            </w:r>
          </w:p>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History of Chemistry Development</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4300923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0.5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8</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2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1</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val="restart"/>
            <w:tcBorders>
              <w:top w:val="nil"/>
              <w:left w:val="single" w:sz="4" w:space="0" w:color="auto"/>
              <w:bottom w:val="single" w:sz="4" w:space="0" w:color="auto"/>
              <w:right w:val="single" w:sz="4" w:space="0" w:color="auto"/>
            </w:tcBorders>
            <w:vAlign w:val="center"/>
            <w:hideMark/>
          </w:tcPr>
          <w:p w:rsidR="00B67CBF" w:rsidRPr="00B67CBF" w:rsidRDefault="00B67CBF" w:rsidP="00B67CBF">
            <w:pPr>
              <w:spacing w:line="220" w:lineRule="exact"/>
              <w:jc w:val="center"/>
              <w:rPr>
                <w:rFonts w:ascii="宋体" w:eastAsia="宋体" w:hAnsi="宋体" w:cs="宋体"/>
                <w:sz w:val="18"/>
              </w:rPr>
            </w:pPr>
            <w:r w:rsidRPr="00B67CBF">
              <w:rPr>
                <w:rFonts w:ascii="宋体" w:eastAsia="宋体" w:hAnsi="宋体" w:cs="宋体" w:hint="eastAsia"/>
                <w:sz w:val="18"/>
              </w:rPr>
              <w:t>每生至少选修其中26个学分</w:t>
            </w: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配位化学</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Coordination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4301165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现代分离技术</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Modern Separation Technology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现代分析测试技术</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Modern Analytical Testing Technology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4301550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58"/>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常用化学软件概述</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Overview of Common Chemical Software</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4300677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高分子化学</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Polymer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4300810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90"/>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新能源材料应用</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Application of New Energy Materials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4301589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功能材料</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Functional materials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4300838</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9</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化工环境保护概论</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Introduction to Chemical Environmental Protection</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4300919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10</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电化学测试技术</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Electrochemical Testing Technology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4371004</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涂料与涂装</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Coating and Painting</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4301430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12</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现代合成反应</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Modern Synthetic Reactions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4301552</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13</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绿色化学</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Green Chemistry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4371005</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天然产物提取技术及应用</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Extraction Technology and Application of Natural Products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4371006</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15</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专业英语及文献检索</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Professional English and Literature Search</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4301810</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材料制备科学与技术</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Science and Technology of Material Preparation</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4300657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17</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有色冶金概论</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Introduction to Nonferrous Metallurgy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4371007</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18</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有机波谱分析</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Organic Spectral Analysis</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4301693</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19</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表面处理技术</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Surface Treatment Technology</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4300649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20</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生物化学 F</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Biochemistry F</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4301289</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32</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试</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166"/>
          <w:jc w:val="center"/>
        </w:trPr>
        <w:tc>
          <w:tcPr>
            <w:tcW w:w="5448"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5005"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c>
          <w:tcPr>
            <w:tcW w:w="43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21</w:t>
            </w:r>
          </w:p>
        </w:tc>
        <w:tc>
          <w:tcPr>
            <w:tcW w:w="27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化工安全概论</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Introduction to Safety of Chemical Engineering</w:t>
            </w:r>
          </w:p>
        </w:tc>
        <w:tc>
          <w:tcPr>
            <w:tcW w:w="855"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4371008</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16</w:t>
            </w:r>
          </w:p>
        </w:tc>
        <w:tc>
          <w:tcPr>
            <w:tcW w:w="458"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42"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48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查</w:t>
            </w:r>
          </w:p>
        </w:tc>
        <w:tc>
          <w:tcPr>
            <w:tcW w:w="425" w:type="dxa"/>
            <w:vMerge/>
            <w:tcBorders>
              <w:top w:val="nil"/>
              <w:left w:val="single" w:sz="4" w:space="0" w:color="auto"/>
              <w:bottom w:val="single" w:sz="4" w:space="0" w:color="auto"/>
              <w:right w:val="single" w:sz="4" w:space="0" w:color="auto"/>
            </w:tcBorders>
            <w:vAlign w:val="center"/>
            <w:hideMark/>
          </w:tcPr>
          <w:p w:rsidR="00B67CBF" w:rsidRPr="00B67CBF" w:rsidRDefault="00B67CBF" w:rsidP="00B67CBF">
            <w:pPr>
              <w:widowControl/>
              <w:jc w:val="left"/>
              <w:rPr>
                <w:rFonts w:ascii="宋体" w:eastAsia="宋体" w:hAnsi="宋体" w:cs="宋体"/>
                <w:kern w:val="0"/>
                <w:sz w:val="18"/>
                <w:szCs w:val="20"/>
              </w:rPr>
            </w:pPr>
          </w:p>
        </w:tc>
      </w:tr>
      <w:tr w:rsidR="00B67CBF" w:rsidRPr="00B67CBF" w:rsidTr="00B67CBF">
        <w:trPr>
          <w:cantSplit/>
          <w:trHeight w:val="585"/>
          <w:jc w:val="center"/>
        </w:trPr>
        <w:tc>
          <w:tcPr>
            <w:tcW w:w="5448" w:type="dxa"/>
            <w:gridSpan w:val="6"/>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专业选修课 小计</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26</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416</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416</w:t>
            </w: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0</w:t>
            </w: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0</w:t>
            </w: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r w:rsidR="00B67CBF" w:rsidRPr="00B67CBF" w:rsidTr="00B67CBF">
        <w:trPr>
          <w:cantSplit/>
          <w:trHeight w:val="492"/>
          <w:jc w:val="center"/>
        </w:trPr>
        <w:tc>
          <w:tcPr>
            <w:tcW w:w="5448" w:type="dxa"/>
            <w:gridSpan w:val="6"/>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合计</w:t>
            </w:r>
          </w:p>
        </w:tc>
        <w:tc>
          <w:tcPr>
            <w:tcW w:w="54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149.5</w:t>
            </w:r>
          </w:p>
        </w:tc>
        <w:tc>
          <w:tcPr>
            <w:tcW w:w="56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2670</w:t>
            </w:r>
          </w:p>
        </w:tc>
        <w:tc>
          <w:tcPr>
            <w:tcW w:w="5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1756</w:t>
            </w:r>
          </w:p>
        </w:tc>
        <w:tc>
          <w:tcPr>
            <w:tcW w:w="458"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522</w:t>
            </w:r>
          </w:p>
        </w:tc>
        <w:tc>
          <w:tcPr>
            <w:tcW w:w="442"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392</w:t>
            </w:r>
          </w:p>
        </w:tc>
        <w:tc>
          <w:tcPr>
            <w:tcW w:w="53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52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87"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bl>
    <w:tbl>
      <w:tblPr>
        <w:tblpPr w:leftFromText="180" w:rightFromText="180" w:vertAnchor="text" w:tblpX="10596" w:tblpY="-18506"/>
        <w:tblOverlap w:val="never"/>
        <w:tblW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tblGrid>
      <w:tr w:rsidR="00B67CBF" w:rsidRPr="00B67CBF" w:rsidTr="00B67CBF">
        <w:trPr>
          <w:trHeight w:val="30"/>
        </w:trPr>
        <w:tc>
          <w:tcPr>
            <w:tcW w:w="324" w:type="dxa"/>
            <w:tcBorders>
              <w:top w:val="single" w:sz="4" w:space="0" w:color="auto"/>
              <w:left w:val="single" w:sz="4" w:space="0" w:color="auto"/>
              <w:bottom w:val="single" w:sz="4" w:space="0" w:color="auto"/>
              <w:right w:val="single" w:sz="4" w:space="0" w:color="auto"/>
            </w:tcBorders>
          </w:tcPr>
          <w:p w:rsidR="00B67CBF" w:rsidRPr="00B67CBF" w:rsidRDefault="00B67CBF" w:rsidP="00B67CBF">
            <w:pPr>
              <w:adjustRightInd w:val="0"/>
              <w:snapToGrid w:val="0"/>
              <w:jc w:val="center"/>
              <w:rPr>
                <w:rFonts w:ascii="宋体" w:eastAsia="宋体" w:hAnsi="宋体" w:cs="宋体"/>
                <w:sz w:val="24"/>
                <w:szCs w:val="24"/>
              </w:rPr>
            </w:pPr>
          </w:p>
        </w:tc>
      </w:tr>
    </w:tbl>
    <w:p w:rsidR="00B67CBF" w:rsidRPr="00B67CBF" w:rsidRDefault="00B67CBF" w:rsidP="00B67CBF">
      <w:pPr>
        <w:spacing w:line="440" w:lineRule="exact"/>
        <w:ind w:firstLineChars="200" w:firstLine="480"/>
        <w:rPr>
          <w:rFonts w:ascii="宋体" w:eastAsia="宋体" w:hAnsi="宋体" w:cs="宋体"/>
          <w:kern w:val="0"/>
          <w:sz w:val="24"/>
        </w:rPr>
      </w:pPr>
      <w:r w:rsidRPr="00B67CBF">
        <w:rPr>
          <w:rFonts w:ascii="宋体" w:eastAsia="宋体" w:hAnsi="宋体" w:cs="宋体" w:hint="eastAsia"/>
          <w:sz w:val="24"/>
        </w:rPr>
        <w:t>注：*标记的课程为信息化课程</w:t>
      </w:r>
    </w:p>
    <w:p w:rsidR="00B67CBF" w:rsidRPr="00B67CBF" w:rsidRDefault="00B67CBF" w:rsidP="00B67CBF">
      <w:pPr>
        <w:tabs>
          <w:tab w:val="left" w:pos="6043"/>
        </w:tabs>
        <w:adjustRightInd w:val="0"/>
        <w:snapToGrid w:val="0"/>
        <w:ind w:firstLineChars="50" w:firstLine="120"/>
        <w:rPr>
          <w:rFonts w:ascii="宋体" w:eastAsia="宋体" w:hAnsi="宋体" w:cs="宋体"/>
          <w:sz w:val="24"/>
          <w:szCs w:val="24"/>
        </w:rPr>
      </w:pPr>
    </w:p>
    <w:p w:rsidR="00B67CBF" w:rsidRPr="00B67CBF" w:rsidRDefault="00B67CBF" w:rsidP="00B67CBF">
      <w:pPr>
        <w:spacing w:line="440" w:lineRule="exact"/>
        <w:jc w:val="center"/>
        <w:rPr>
          <w:rFonts w:ascii="宋体" w:eastAsia="宋体" w:hAnsi="宋体" w:cs="宋体"/>
          <w:sz w:val="20"/>
        </w:rPr>
      </w:pPr>
      <w:r w:rsidRPr="00B67CBF">
        <w:rPr>
          <w:rFonts w:ascii="宋体" w:eastAsia="宋体" w:hAnsi="宋体" w:cs="宋体" w:hint="eastAsia"/>
        </w:rPr>
        <w:t>表4（2）实践教学环节安排表</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996"/>
        <w:gridCol w:w="3776"/>
        <w:gridCol w:w="980"/>
        <w:gridCol w:w="1250"/>
        <w:gridCol w:w="497"/>
        <w:gridCol w:w="534"/>
        <w:gridCol w:w="624"/>
      </w:tblGrid>
      <w:tr w:rsidR="00B67CBF" w:rsidRPr="00B67CBF" w:rsidTr="00B67CBF">
        <w:trPr>
          <w:trHeight w:val="125"/>
          <w:tblHeader/>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序号</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课程性质</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课程名称</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课程编码</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实践类型</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学分</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周数</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b/>
                <w:bCs/>
                <w:sz w:val="18"/>
              </w:rPr>
            </w:pPr>
            <w:r w:rsidRPr="00B67CBF">
              <w:rPr>
                <w:rFonts w:ascii="宋体" w:eastAsia="宋体" w:hAnsi="宋体" w:cs="宋体" w:hint="eastAsia"/>
                <w:b/>
                <w:bCs/>
                <w:sz w:val="18"/>
              </w:rPr>
              <w:t>开课学期</w:t>
            </w:r>
          </w:p>
        </w:tc>
      </w:tr>
      <w:tr w:rsidR="00B67CBF" w:rsidRPr="00B67CBF" w:rsidTr="00B67CBF">
        <w:trPr>
          <w:trHeight w:val="276"/>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公共必修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军事技能</w:t>
            </w:r>
          </w:p>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Military Skills</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4200052</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实训</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1</w:t>
            </w:r>
          </w:p>
        </w:tc>
      </w:tr>
      <w:tr w:rsidR="00B67CBF" w:rsidRPr="00B67CBF" w:rsidTr="00B67CBF">
        <w:trPr>
          <w:trHeight w:val="276"/>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毕业教育</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Graduation Education</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4302593</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实践</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1</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7/8</w:t>
            </w:r>
          </w:p>
        </w:tc>
      </w:tr>
      <w:tr w:rsidR="00B67CBF" w:rsidRPr="00B67CBF" w:rsidTr="00B67CBF">
        <w:trPr>
          <w:trHeight w:val="276"/>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湘西特色资源认知见习</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Cognitive Internship of Characteristic Resources in Western Hunan</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4371009</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实习</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r>
      <w:tr w:rsidR="00B67CBF" w:rsidRPr="00B67CBF" w:rsidTr="00B67CBF">
        <w:trPr>
          <w:trHeight w:val="25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专业认识实习</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Professional Cognition Practice</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4303441</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专业实践</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3</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5</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科研能力训练</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Skills Training of Scientific Research</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4303451</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实训</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6</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湘西地区化工环境调查及劳动品德培养实践</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Investigation of Chemical Environment in Western Hunan and Practice to Cultivate Labor Morality</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4371010</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课程设计</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5</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7</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基础化学实验技能竞赛</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Basic Chemistry Experiment Skills Competition</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4302797</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专业实践</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6</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8</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创新创业实践</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Innovation and Entrepreneurship Practice</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4302638</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综合实践</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F20DF3" w:rsidP="00B67CBF">
            <w:pPr>
              <w:spacing w:line="240" w:lineRule="exact"/>
              <w:jc w:val="center"/>
              <w:rPr>
                <w:rFonts w:ascii="宋体" w:eastAsia="宋体" w:hAnsi="宋体" w:cs="宋体"/>
                <w:sz w:val="18"/>
                <w:szCs w:val="24"/>
              </w:rPr>
            </w:pPr>
            <w:r>
              <w:rPr>
                <w:rFonts w:ascii="宋体" w:eastAsia="宋体" w:hAnsi="宋体" w:cs="宋体" w:hint="eastAsia"/>
                <w:sz w:val="18"/>
              </w:rPr>
              <w:t>4</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F20DF3" w:rsidP="00B67CBF">
            <w:pPr>
              <w:spacing w:line="240" w:lineRule="exact"/>
              <w:jc w:val="center"/>
              <w:rPr>
                <w:rFonts w:ascii="宋体" w:eastAsia="宋体" w:hAnsi="宋体" w:cs="宋体"/>
                <w:sz w:val="18"/>
                <w:szCs w:val="24"/>
              </w:rPr>
            </w:pPr>
            <w:r>
              <w:rPr>
                <w:rFonts w:ascii="宋体" w:eastAsia="宋体" w:hAnsi="宋体" w:cs="宋体" w:hint="eastAsia"/>
                <w:sz w:val="18"/>
              </w:rPr>
              <w:t>1</w:t>
            </w:r>
            <w:r w:rsidR="00B67CBF" w:rsidRPr="00B67CBF">
              <w:rPr>
                <w:rFonts w:ascii="宋体" w:eastAsia="宋体" w:hAnsi="宋体" w:cs="宋体" w:hint="eastAsia"/>
                <w:sz w:val="18"/>
              </w:rPr>
              <w:t>-</w:t>
            </w:r>
            <w:r>
              <w:rPr>
                <w:rFonts w:ascii="宋体" w:eastAsia="宋体" w:hAnsi="宋体" w:cs="宋体" w:hint="eastAsia"/>
                <w:sz w:val="18"/>
              </w:rPr>
              <w:t>7</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9650D3" w:rsidP="009650D3">
            <w:pPr>
              <w:spacing w:line="240" w:lineRule="exact"/>
              <w:jc w:val="center"/>
              <w:rPr>
                <w:rFonts w:ascii="宋体" w:eastAsia="宋体" w:hAnsi="宋体" w:cs="宋体"/>
                <w:sz w:val="18"/>
              </w:rPr>
            </w:pPr>
            <w:r w:rsidRPr="009650D3">
              <w:rPr>
                <w:rFonts w:ascii="宋体" w:eastAsia="宋体" w:hAnsi="宋体" w:cs="宋体"/>
                <w:sz w:val="18"/>
              </w:rPr>
              <w:t>9</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岗位实习与创业实践</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Post Practice and Entrepreneurship Practice</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4302733</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社会实践</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6</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8</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9650D3">
            <w:pPr>
              <w:spacing w:line="240" w:lineRule="exact"/>
              <w:jc w:val="center"/>
              <w:rPr>
                <w:rFonts w:ascii="宋体" w:eastAsia="宋体" w:hAnsi="宋体" w:cs="宋体"/>
                <w:sz w:val="18"/>
              </w:rPr>
            </w:pPr>
            <w:r w:rsidRPr="00B67CBF">
              <w:rPr>
                <w:rFonts w:ascii="宋体" w:eastAsia="宋体" w:hAnsi="宋体" w:cs="宋体" w:hint="eastAsia"/>
                <w:sz w:val="18"/>
              </w:rPr>
              <w:t>1</w:t>
            </w:r>
            <w:r w:rsidR="009650D3">
              <w:rPr>
                <w:rFonts w:ascii="宋体" w:eastAsia="宋体" w:hAnsi="宋体" w:cs="宋体" w:hint="eastAsia"/>
                <w:sz w:val="18"/>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劳动教育</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Labor Education</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4399999</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综合实践</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1</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1-7</w:t>
            </w:r>
          </w:p>
        </w:tc>
      </w:tr>
      <w:tr w:rsidR="00B67CBF" w:rsidRPr="00B67CBF" w:rsidTr="00B67CBF">
        <w:trPr>
          <w:trHeight w:val="309"/>
          <w:jc w:val="center"/>
        </w:trPr>
        <w:tc>
          <w:tcPr>
            <w:tcW w:w="433"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9650D3">
            <w:pPr>
              <w:spacing w:line="240" w:lineRule="exact"/>
              <w:jc w:val="center"/>
              <w:rPr>
                <w:rFonts w:ascii="宋体" w:eastAsia="宋体" w:hAnsi="宋体" w:cs="宋体"/>
                <w:sz w:val="18"/>
              </w:rPr>
            </w:pPr>
            <w:r w:rsidRPr="00B67CBF">
              <w:rPr>
                <w:rFonts w:ascii="宋体" w:eastAsia="宋体" w:hAnsi="宋体" w:cs="宋体" w:hint="eastAsia"/>
                <w:sz w:val="18"/>
              </w:rPr>
              <w:t>1</w:t>
            </w:r>
            <w:r w:rsidR="009650D3">
              <w:rPr>
                <w:rFonts w:ascii="宋体" w:eastAsia="宋体" w:hAnsi="宋体" w:cs="宋体" w:hint="eastAsia"/>
                <w:sz w:val="18"/>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专业必修</w:t>
            </w:r>
          </w:p>
        </w:tc>
        <w:tc>
          <w:tcPr>
            <w:tcW w:w="3776"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kern w:val="0"/>
                <w:sz w:val="18"/>
                <w:szCs w:val="20"/>
              </w:rPr>
            </w:pPr>
            <w:r w:rsidRPr="00B67CBF">
              <w:rPr>
                <w:rFonts w:ascii="宋体" w:eastAsia="宋体" w:hAnsi="宋体" w:cs="宋体" w:hint="eastAsia"/>
                <w:sz w:val="18"/>
              </w:rPr>
              <w:t>毕业论文</w:t>
            </w:r>
          </w:p>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Graduation Thesis</w:t>
            </w:r>
          </w:p>
        </w:tc>
        <w:tc>
          <w:tcPr>
            <w:tcW w:w="98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4302594</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毕业论文</w:t>
            </w:r>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8</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szCs w:val="24"/>
              </w:rPr>
            </w:pPr>
            <w:r w:rsidRPr="00B67CBF">
              <w:rPr>
                <w:rFonts w:ascii="宋体" w:eastAsia="宋体" w:hAnsi="宋体" w:cs="宋体" w:hint="eastAsia"/>
                <w:sz w:val="18"/>
              </w:rPr>
              <w:t>7</w:t>
            </w:r>
          </w:p>
        </w:tc>
      </w:tr>
      <w:tr w:rsidR="00B67CBF" w:rsidRPr="00B67CBF" w:rsidTr="00B67CBF">
        <w:trPr>
          <w:trHeight w:val="417"/>
          <w:jc w:val="center"/>
        </w:trPr>
        <w:tc>
          <w:tcPr>
            <w:tcW w:w="7435" w:type="dxa"/>
            <w:gridSpan w:val="5"/>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B67CBF">
            <w:pPr>
              <w:spacing w:line="240" w:lineRule="exact"/>
              <w:jc w:val="center"/>
              <w:rPr>
                <w:rFonts w:ascii="宋体" w:eastAsia="宋体" w:hAnsi="宋体" w:cs="宋体"/>
                <w:sz w:val="18"/>
              </w:rPr>
            </w:pPr>
            <w:r w:rsidRPr="00B67CBF">
              <w:rPr>
                <w:rFonts w:ascii="宋体" w:eastAsia="宋体" w:hAnsi="宋体" w:cs="宋体" w:hint="eastAsia"/>
                <w:sz w:val="18"/>
              </w:rPr>
              <w:t>小计</w:t>
            </w:r>
            <w:bookmarkStart w:id="4" w:name="_GoBack"/>
            <w:bookmarkEnd w:id="4"/>
          </w:p>
        </w:tc>
        <w:tc>
          <w:tcPr>
            <w:tcW w:w="497"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B67CBF" w:rsidP="009650D3">
            <w:pPr>
              <w:spacing w:line="240" w:lineRule="exact"/>
              <w:jc w:val="center"/>
              <w:rPr>
                <w:rFonts w:ascii="宋体" w:eastAsia="宋体" w:hAnsi="宋体" w:cs="宋体"/>
                <w:sz w:val="18"/>
              </w:rPr>
            </w:pPr>
            <w:r w:rsidRPr="00B67CBF">
              <w:rPr>
                <w:rFonts w:ascii="宋体" w:eastAsia="宋体" w:hAnsi="宋体" w:cs="宋体" w:hint="eastAsia"/>
                <w:sz w:val="18"/>
              </w:rPr>
              <w:t>3</w:t>
            </w:r>
            <w:r w:rsidR="009650D3">
              <w:rPr>
                <w:rFonts w:ascii="宋体" w:eastAsia="宋体" w:hAnsi="宋体" w:cs="宋体" w:hint="eastAsia"/>
                <w:sz w:val="18"/>
              </w:rPr>
              <w:t>0</w:t>
            </w:r>
          </w:p>
        </w:tc>
        <w:tc>
          <w:tcPr>
            <w:tcW w:w="534" w:type="dxa"/>
            <w:tcBorders>
              <w:top w:val="single" w:sz="4" w:space="0" w:color="auto"/>
              <w:left w:val="single" w:sz="4" w:space="0" w:color="auto"/>
              <w:bottom w:val="single" w:sz="4" w:space="0" w:color="auto"/>
              <w:right w:val="single" w:sz="4" w:space="0" w:color="auto"/>
            </w:tcBorders>
            <w:vAlign w:val="center"/>
            <w:hideMark/>
          </w:tcPr>
          <w:p w:rsidR="00B67CBF" w:rsidRPr="00B67CBF" w:rsidRDefault="009650D3" w:rsidP="00F20DF3">
            <w:pPr>
              <w:spacing w:line="240" w:lineRule="exact"/>
              <w:jc w:val="center"/>
              <w:rPr>
                <w:rFonts w:ascii="宋体" w:eastAsia="宋体" w:hAnsi="宋体" w:cs="宋体"/>
                <w:sz w:val="18"/>
              </w:rPr>
            </w:pPr>
            <w:r>
              <w:rPr>
                <w:rFonts w:ascii="宋体" w:eastAsia="宋体" w:hAnsi="宋体" w:cs="宋体" w:hint="eastAsia"/>
                <w:sz w:val="18"/>
              </w:rPr>
              <w:t>4</w:t>
            </w:r>
            <w:r w:rsidR="00F20DF3">
              <w:rPr>
                <w:rFonts w:ascii="宋体" w:eastAsia="宋体" w:hAnsi="宋体" w:cs="宋体" w:hint="eastAsia"/>
                <w:sz w:val="18"/>
              </w:rPr>
              <w:t>8</w:t>
            </w:r>
          </w:p>
        </w:tc>
        <w:tc>
          <w:tcPr>
            <w:tcW w:w="624" w:type="dxa"/>
            <w:tcBorders>
              <w:top w:val="single" w:sz="4" w:space="0" w:color="auto"/>
              <w:left w:val="single" w:sz="4" w:space="0" w:color="auto"/>
              <w:bottom w:val="single" w:sz="4" w:space="0" w:color="auto"/>
              <w:right w:val="single" w:sz="4" w:space="0" w:color="auto"/>
            </w:tcBorders>
            <w:vAlign w:val="center"/>
          </w:tcPr>
          <w:p w:rsidR="00B67CBF" w:rsidRPr="00B67CBF" w:rsidRDefault="00B67CBF" w:rsidP="00B67CBF">
            <w:pPr>
              <w:spacing w:line="240" w:lineRule="exact"/>
              <w:jc w:val="center"/>
              <w:rPr>
                <w:rFonts w:ascii="宋体" w:eastAsia="宋体" w:hAnsi="宋体" w:cs="宋体"/>
                <w:sz w:val="18"/>
              </w:rPr>
            </w:pPr>
          </w:p>
        </w:tc>
      </w:tr>
    </w:tbl>
    <w:p w:rsidR="006364BA" w:rsidRPr="00B67CBF" w:rsidRDefault="00B67CBF" w:rsidP="00305627">
      <w:pPr>
        <w:spacing w:line="440" w:lineRule="exact"/>
        <w:ind w:firstLineChars="200" w:firstLine="480"/>
      </w:pPr>
      <w:r w:rsidRPr="00B67CBF">
        <w:rPr>
          <w:rFonts w:ascii="宋体" w:eastAsia="宋体" w:hAnsi="宋体" w:cs="宋体" w:hint="eastAsia"/>
          <w:sz w:val="24"/>
        </w:rPr>
        <w:t>实践类型包括实习、社会实践、课程设计、毕业论文（设计）及其他集中进行的实践教学。</w:t>
      </w:r>
    </w:p>
    <w:sectPr w:rsidR="006364BA" w:rsidRPr="00B67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 w:name="方正书宋简体">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BF"/>
    <w:rsid w:val="00305627"/>
    <w:rsid w:val="00332B6A"/>
    <w:rsid w:val="006364BA"/>
    <w:rsid w:val="00956E39"/>
    <w:rsid w:val="009650D3"/>
    <w:rsid w:val="00B215E9"/>
    <w:rsid w:val="00B67CBF"/>
    <w:rsid w:val="00D91F6B"/>
    <w:rsid w:val="00F2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uiPriority w:val="9"/>
    <w:semiHidden/>
    <w:unhideWhenUsed/>
    <w:qFormat/>
    <w:rsid w:val="00B67CBF"/>
    <w:pPr>
      <w:spacing w:before="100" w:beforeAutospacing="1" w:after="100" w:afterAutospacing="1"/>
      <w:outlineLvl w:val="3"/>
    </w:pPr>
    <w:rPr>
      <w:rFonts w:ascii="宋体" w:eastAsia="宋体" w:hAnsi="宋体" w:cs="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semiHidden/>
    <w:rsid w:val="00B67CBF"/>
    <w:rPr>
      <w:rFonts w:ascii="宋体" w:eastAsia="宋体" w:hAnsi="宋体" w:cs="Times New Roman"/>
      <w:b/>
      <w:kern w:val="0"/>
      <w:sz w:val="24"/>
      <w:szCs w:val="24"/>
    </w:rPr>
  </w:style>
  <w:style w:type="numbering" w:customStyle="1" w:styleId="1">
    <w:name w:val="无列表1"/>
    <w:next w:val="a2"/>
    <w:uiPriority w:val="99"/>
    <w:semiHidden/>
    <w:unhideWhenUsed/>
    <w:rsid w:val="00B67CBF"/>
  </w:style>
  <w:style w:type="paragraph" w:styleId="a3">
    <w:name w:val="Normal (Web)"/>
    <w:basedOn w:val="a"/>
    <w:uiPriority w:val="99"/>
    <w:semiHidden/>
    <w:unhideWhenUsed/>
    <w:rsid w:val="00B67CBF"/>
    <w:pPr>
      <w:widowControl/>
      <w:wordWrap w:val="0"/>
      <w:spacing w:before="100" w:beforeAutospacing="1" w:after="100" w:afterAutospacing="1" w:line="432" w:lineRule="auto"/>
      <w:jc w:val="left"/>
    </w:pPr>
    <w:rPr>
      <w:rFonts w:ascii="宋体" w:eastAsia="宋体" w:hAnsi="Calibri" w:cs="宋体"/>
      <w:kern w:val="0"/>
      <w:szCs w:val="24"/>
    </w:rPr>
  </w:style>
  <w:style w:type="paragraph" w:styleId="10">
    <w:name w:val="toc 1"/>
    <w:basedOn w:val="a"/>
    <w:next w:val="a"/>
    <w:autoRedefine/>
    <w:uiPriority w:val="99"/>
    <w:semiHidden/>
    <w:unhideWhenUsed/>
    <w:rsid w:val="00B67CBF"/>
    <w:rPr>
      <w:rFonts w:ascii="Calibri" w:eastAsia="宋体" w:hAnsi="Calibri" w:cs="Times New Roman"/>
      <w:szCs w:val="24"/>
    </w:rPr>
  </w:style>
  <w:style w:type="paragraph" w:styleId="a4">
    <w:name w:val="header"/>
    <w:basedOn w:val="a"/>
    <w:link w:val="Char"/>
    <w:uiPriority w:val="99"/>
    <w:semiHidden/>
    <w:unhideWhenUsed/>
    <w:rsid w:val="00B67CBF"/>
    <w:pPr>
      <w:tabs>
        <w:tab w:val="center" w:pos="4153"/>
        <w:tab w:val="right" w:pos="8306"/>
      </w:tabs>
      <w:snapToGrid w:val="0"/>
    </w:pPr>
    <w:rPr>
      <w:rFonts w:ascii="Calibri" w:eastAsia="宋体" w:hAnsi="Calibri" w:cs="Times New Roman"/>
      <w:sz w:val="18"/>
      <w:szCs w:val="24"/>
    </w:rPr>
  </w:style>
  <w:style w:type="character" w:customStyle="1" w:styleId="Char">
    <w:name w:val="页眉 Char"/>
    <w:basedOn w:val="a0"/>
    <w:link w:val="a4"/>
    <w:uiPriority w:val="99"/>
    <w:semiHidden/>
    <w:rsid w:val="00B67CBF"/>
    <w:rPr>
      <w:rFonts w:ascii="Calibri" w:eastAsia="宋体" w:hAnsi="Calibri" w:cs="Times New Roman"/>
      <w:sz w:val="18"/>
      <w:szCs w:val="24"/>
    </w:rPr>
  </w:style>
  <w:style w:type="paragraph" w:styleId="a5">
    <w:name w:val="footer"/>
    <w:basedOn w:val="a"/>
    <w:link w:val="Char0"/>
    <w:uiPriority w:val="99"/>
    <w:semiHidden/>
    <w:unhideWhenUsed/>
    <w:rsid w:val="00B67CBF"/>
    <w:pPr>
      <w:tabs>
        <w:tab w:val="center" w:pos="4153"/>
        <w:tab w:val="right" w:pos="8306"/>
      </w:tabs>
      <w:snapToGrid w:val="0"/>
      <w:jc w:val="left"/>
    </w:pPr>
    <w:rPr>
      <w:rFonts w:ascii="Calibri" w:eastAsia="宋体" w:hAnsi="Calibri" w:cs="Times New Roman"/>
      <w:sz w:val="18"/>
      <w:szCs w:val="24"/>
    </w:rPr>
  </w:style>
  <w:style w:type="character" w:customStyle="1" w:styleId="Char0">
    <w:name w:val="页脚 Char"/>
    <w:basedOn w:val="a0"/>
    <w:link w:val="a5"/>
    <w:uiPriority w:val="99"/>
    <w:semiHidden/>
    <w:rsid w:val="00B67CBF"/>
    <w:rPr>
      <w:rFonts w:ascii="Calibri" w:eastAsia="宋体" w:hAnsi="Calibri" w:cs="Times New Roman"/>
      <w:sz w:val="18"/>
      <w:szCs w:val="24"/>
    </w:rPr>
  </w:style>
  <w:style w:type="paragraph" w:styleId="a6">
    <w:name w:val="Body Text Indent"/>
    <w:basedOn w:val="a"/>
    <w:link w:val="Char1"/>
    <w:uiPriority w:val="99"/>
    <w:semiHidden/>
    <w:unhideWhenUsed/>
    <w:rsid w:val="00B67CBF"/>
    <w:pPr>
      <w:autoSpaceDE w:val="0"/>
      <w:autoSpaceDN w:val="0"/>
      <w:adjustRightInd w:val="0"/>
      <w:spacing w:line="440" w:lineRule="exact"/>
      <w:ind w:firstLine="480"/>
      <w:jc w:val="left"/>
    </w:pPr>
    <w:rPr>
      <w:rFonts w:ascii="宋体" w:eastAsia="宋体" w:hAnsi="Calibri" w:cs="Times New Roman"/>
      <w:kern w:val="0"/>
      <w:sz w:val="20"/>
      <w:szCs w:val="20"/>
    </w:rPr>
  </w:style>
  <w:style w:type="character" w:customStyle="1" w:styleId="Char1">
    <w:name w:val="正文文本缩进 Char"/>
    <w:basedOn w:val="a0"/>
    <w:link w:val="a6"/>
    <w:uiPriority w:val="99"/>
    <w:semiHidden/>
    <w:rsid w:val="00B67CBF"/>
    <w:rPr>
      <w:rFonts w:ascii="宋体" w:eastAsia="宋体" w:hAnsi="Calibri" w:cs="Times New Roman"/>
      <w:kern w:val="0"/>
      <w:sz w:val="20"/>
      <w:szCs w:val="20"/>
    </w:rPr>
  </w:style>
  <w:style w:type="character" w:customStyle="1" w:styleId="X-Char">
    <w:name w:val="X-正文标题 Char"/>
    <w:link w:val="X-"/>
    <w:locked/>
    <w:rsid w:val="00B67CBF"/>
    <w:rPr>
      <w:rFonts w:ascii="黑体" w:eastAsia="黑体" w:hAnsi="黑体"/>
      <w:sz w:val="32"/>
    </w:rPr>
  </w:style>
  <w:style w:type="paragraph" w:customStyle="1" w:styleId="X-">
    <w:name w:val="X-正文标题"/>
    <w:basedOn w:val="a"/>
    <w:link w:val="X-Char"/>
    <w:rsid w:val="00B67CBF"/>
    <w:pPr>
      <w:spacing w:line="600" w:lineRule="exact"/>
      <w:jc w:val="center"/>
    </w:pPr>
    <w:rPr>
      <w:rFonts w:ascii="黑体" w:eastAsia="黑体" w:hAnsi="黑体"/>
      <w:sz w:val="32"/>
    </w:rPr>
  </w:style>
  <w:style w:type="character" w:customStyle="1" w:styleId="X-Char0">
    <w:name w:val="X-一级标题 Char"/>
    <w:link w:val="X-0"/>
    <w:locked/>
    <w:rsid w:val="00B67CBF"/>
    <w:rPr>
      <w:rFonts w:ascii="黑体" w:eastAsia="黑体" w:hAnsi="黑体"/>
      <w:sz w:val="28"/>
    </w:rPr>
  </w:style>
  <w:style w:type="paragraph" w:customStyle="1" w:styleId="X-0">
    <w:name w:val="X-一级标题"/>
    <w:basedOn w:val="a"/>
    <w:link w:val="X-Char0"/>
    <w:rsid w:val="00B67CBF"/>
    <w:pPr>
      <w:spacing w:line="440" w:lineRule="exact"/>
      <w:ind w:firstLineChars="200" w:firstLine="640"/>
    </w:pPr>
    <w:rPr>
      <w:rFonts w:ascii="黑体" w:eastAsia="黑体" w:hAnsi="黑体"/>
      <w:sz w:val="28"/>
    </w:rPr>
  </w:style>
  <w:style w:type="character" w:customStyle="1" w:styleId="X-Char1">
    <w:name w:val="X-表格标题 Char"/>
    <w:link w:val="X-1"/>
    <w:locked/>
    <w:rsid w:val="00B67CBF"/>
    <w:rPr>
      <w:rFonts w:ascii="方正仿宋简体" w:eastAsia="方正书宋简体" w:hAnsi="方正仿宋简体"/>
    </w:rPr>
  </w:style>
  <w:style w:type="paragraph" w:customStyle="1" w:styleId="X-1">
    <w:name w:val="X-表格标题"/>
    <w:basedOn w:val="a"/>
    <w:link w:val="X-Char1"/>
    <w:rsid w:val="00B67CBF"/>
    <w:pPr>
      <w:spacing w:line="440" w:lineRule="exact"/>
      <w:jc w:val="center"/>
    </w:pPr>
    <w:rPr>
      <w:rFonts w:ascii="方正仿宋简体" w:eastAsia="方正书宋简体" w:hAnsi="方正仿宋简体"/>
    </w:rPr>
  </w:style>
  <w:style w:type="paragraph" w:customStyle="1" w:styleId="X-2">
    <w:name w:val="X-表格内容"/>
    <w:basedOn w:val="X-3"/>
    <w:link w:val="X-Char2"/>
    <w:uiPriority w:val="99"/>
    <w:rsid w:val="00B67CBF"/>
    <w:pPr>
      <w:spacing w:line="240" w:lineRule="exact"/>
      <w:ind w:firstLineChars="0" w:firstLine="0"/>
      <w:jc w:val="center"/>
    </w:pPr>
    <w:rPr>
      <w:rFonts w:ascii="Times New Roman" w:eastAsia="宋体" w:hAnsi="Times New Roman"/>
      <w:sz w:val="18"/>
    </w:rPr>
  </w:style>
  <w:style w:type="character" w:customStyle="1" w:styleId="X-Char2">
    <w:name w:val="X-表格内容 Char"/>
    <w:link w:val="X-2"/>
    <w:uiPriority w:val="99"/>
    <w:locked/>
    <w:rsid w:val="00B67CBF"/>
    <w:rPr>
      <w:rFonts w:ascii="Times New Roman" w:eastAsia="宋体" w:hAnsi="Times New Roman"/>
      <w:sz w:val="18"/>
    </w:rPr>
  </w:style>
  <w:style w:type="paragraph" w:customStyle="1" w:styleId="X-3">
    <w:name w:val="X-正文"/>
    <w:basedOn w:val="X-0"/>
    <w:link w:val="X-Char3"/>
    <w:uiPriority w:val="99"/>
    <w:rsid w:val="00B67CBF"/>
    <w:rPr>
      <w:rFonts w:ascii="方正书宋简体" w:eastAsia="方正书宋简体" w:hAnsi="方正书宋简体"/>
      <w:sz w:val="24"/>
    </w:rPr>
  </w:style>
  <w:style w:type="character" w:customStyle="1" w:styleId="X-Char3">
    <w:name w:val="X-正文 Char"/>
    <w:link w:val="X-3"/>
    <w:uiPriority w:val="99"/>
    <w:locked/>
    <w:rsid w:val="00B67CBF"/>
    <w:rPr>
      <w:rFonts w:ascii="方正书宋简体" w:eastAsia="方正书宋简体" w:hAnsi="方正书宋简体"/>
      <w:sz w:val="24"/>
    </w:rPr>
  </w:style>
  <w:style w:type="table" w:styleId="a7">
    <w:name w:val="Table Grid"/>
    <w:basedOn w:val="a1"/>
    <w:uiPriority w:val="59"/>
    <w:qFormat/>
    <w:rsid w:val="00B67CB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uiPriority w:val="9"/>
    <w:semiHidden/>
    <w:unhideWhenUsed/>
    <w:qFormat/>
    <w:rsid w:val="00B67CBF"/>
    <w:pPr>
      <w:spacing w:before="100" w:beforeAutospacing="1" w:after="100" w:afterAutospacing="1"/>
      <w:outlineLvl w:val="3"/>
    </w:pPr>
    <w:rPr>
      <w:rFonts w:ascii="宋体" w:eastAsia="宋体" w:hAnsi="宋体" w:cs="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semiHidden/>
    <w:rsid w:val="00B67CBF"/>
    <w:rPr>
      <w:rFonts w:ascii="宋体" w:eastAsia="宋体" w:hAnsi="宋体" w:cs="Times New Roman"/>
      <w:b/>
      <w:kern w:val="0"/>
      <w:sz w:val="24"/>
      <w:szCs w:val="24"/>
    </w:rPr>
  </w:style>
  <w:style w:type="numbering" w:customStyle="1" w:styleId="1">
    <w:name w:val="无列表1"/>
    <w:next w:val="a2"/>
    <w:uiPriority w:val="99"/>
    <w:semiHidden/>
    <w:unhideWhenUsed/>
    <w:rsid w:val="00B67CBF"/>
  </w:style>
  <w:style w:type="paragraph" w:styleId="a3">
    <w:name w:val="Normal (Web)"/>
    <w:basedOn w:val="a"/>
    <w:uiPriority w:val="99"/>
    <w:semiHidden/>
    <w:unhideWhenUsed/>
    <w:rsid w:val="00B67CBF"/>
    <w:pPr>
      <w:widowControl/>
      <w:wordWrap w:val="0"/>
      <w:spacing w:before="100" w:beforeAutospacing="1" w:after="100" w:afterAutospacing="1" w:line="432" w:lineRule="auto"/>
      <w:jc w:val="left"/>
    </w:pPr>
    <w:rPr>
      <w:rFonts w:ascii="宋体" w:eastAsia="宋体" w:hAnsi="Calibri" w:cs="宋体"/>
      <w:kern w:val="0"/>
      <w:szCs w:val="24"/>
    </w:rPr>
  </w:style>
  <w:style w:type="paragraph" w:styleId="10">
    <w:name w:val="toc 1"/>
    <w:basedOn w:val="a"/>
    <w:next w:val="a"/>
    <w:autoRedefine/>
    <w:uiPriority w:val="99"/>
    <w:semiHidden/>
    <w:unhideWhenUsed/>
    <w:rsid w:val="00B67CBF"/>
    <w:rPr>
      <w:rFonts w:ascii="Calibri" w:eastAsia="宋体" w:hAnsi="Calibri" w:cs="Times New Roman"/>
      <w:szCs w:val="24"/>
    </w:rPr>
  </w:style>
  <w:style w:type="paragraph" w:styleId="a4">
    <w:name w:val="header"/>
    <w:basedOn w:val="a"/>
    <w:link w:val="Char"/>
    <w:uiPriority w:val="99"/>
    <w:semiHidden/>
    <w:unhideWhenUsed/>
    <w:rsid w:val="00B67CBF"/>
    <w:pPr>
      <w:tabs>
        <w:tab w:val="center" w:pos="4153"/>
        <w:tab w:val="right" w:pos="8306"/>
      </w:tabs>
      <w:snapToGrid w:val="0"/>
    </w:pPr>
    <w:rPr>
      <w:rFonts w:ascii="Calibri" w:eastAsia="宋体" w:hAnsi="Calibri" w:cs="Times New Roman"/>
      <w:sz w:val="18"/>
      <w:szCs w:val="24"/>
    </w:rPr>
  </w:style>
  <w:style w:type="character" w:customStyle="1" w:styleId="Char">
    <w:name w:val="页眉 Char"/>
    <w:basedOn w:val="a0"/>
    <w:link w:val="a4"/>
    <w:uiPriority w:val="99"/>
    <w:semiHidden/>
    <w:rsid w:val="00B67CBF"/>
    <w:rPr>
      <w:rFonts w:ascii="Calibri" w:eastAsia="宋体" w:hAnsi="Calibri" w:cs="Times New Roman"/>
      <w:sz w:val="18"/>
      <w:szCs w:val="24"/>
    </w:rPr>
  </w:style>
  <w:style w:type="paragraph" w:styleId="a5">
    <w:name w:val="footer"/>
    <w:basedOn w:val="a"/>
    <w:link w:val="Char0"/>
    <w:uiPriority w:val="99"/>
    <w:semiHidden/>
    <w:unhideWhenUsed/>
    <w:rsid w:val="00B67CBF"/>
    <w:pPr>
      <w:tabs>
        <w:tab w:val="center" w:pos="4153"/>
        <w:tab w:val="right" w:pos="8306"/>
      </w:tabs>
      <w:snapToGrid w:val="0"/>
      <w:jc w:val="left"/>
    </w:pPr>
    <w:rPr>
      <w:rFonts w:ascii="Calibri" w:eastAsia="宋体" w:hAnsi="Calibri" w:cs="Times New Roman"/>
      <w:sz w:val="18"/>
      <w:szCs w:val="24"/>
    </w:rPr>
  </w:style>
  <w:style w:type="character" w:customStyle="1" w:styleId="Char0">
    <w:name w:val="页脚 Char"/>
    <w:basedOn w:val="a0"/>
    <w:link w:val="a5"/>
    <w:uiPriority w:val="99"/>
    <w:semiHidden/>
    <w:rsid w:val="00B67CBF"/>
    <w:rPr>
      <w:rFonts w:ascii="Calibri" w:eastAsia="宋体" w:hAnsi="Calibri" w:cs="Times New Roman"/>
      <w:sz w:val="18"/>
      <w:szCs w:val="24"/>
    </w:rPr>
  </w:style>
  <w:style w:type="paragraph" w:styleId="a6">
    <w:name w:val="Body Text Indent"/>
    <w:basedOn w:val="a"/>
    <w:link w:val="Char1"/>
    <w:uiPriority w:val="99"/>
    <w:semiHidden/>
    <w:unhideWhenUsed/>
    <w:rsid w:val="00B67CBF"/>
    <w:pPr>
      <w:autoSpaceDE w:val="0"/>
      <w:autoSpaceDN w:val="0"/>
      <w:adjustRightInd w:val="0"/>
      <w:spacing w:line="440" w:lineRule="exact"/>
      <w:ind w:firstLine="480"/>
      <w:jc w:val="left"/>
    </w:pPr>
    <w:rPr>
      <w:rFonts w:ascii="宋体" w:eastAsia="宋体" w:hAnsi="Calibri" w:cs="Times New Roman"/>
      <w:kern w:val="0"/>
      <w:sz w:val="20"/>
      <w:szCs w:val="20"/>
    </w:rPr>
  </w:style>
  <w:style w:type="character" w:customStyle="1" w:styleId="Char1">
    <w:name w:val="正文文本缩进 Char"/>
    <w:basedOn w:val="a0"/>
    <w:link w:val="a6"/>
    <w:uiPriority w:val="99"/>
    <w:semiHidden/>
    <w:rsid w:val="00B67CBF"/>
    <w:rPr>
      <w:rFonts w:ascii="宋体" w:eastAsia="宋体" w:hAnsi="Calibri" w:cs="Times New Roman"/>
      <w:kern w:val="0"/>
      <w:sz w:val="20"/>
      <w:szCs w:val="20"/>
    </w:rPr>
  </w:style>
  <w:style w:type="character" w:customStyle="1" w:styleId="X-Char">
    <w:name w:val="X-正文标题 Char"/>
    <w:link w:val="X-"/>
    <w:locked/>
    <w:rsid w:val="00B67CBF"/>
    <w:rPr>
      <w:rFonts w:ascii="黑体" w:eastAsia="黑体" w:hAnsi="黑体"/>
      <w:sz w:val="32"/>
    </w:rPr>
  </w:style>
  <w:style w:type="paragraph" w:customStyle="1" w:styleId="X-">
    <w:name w:val="X-正文标题"/>
    <w:basedOn w:val="a"/>
    <w:link w:val="X-Char"/>
    <w:rsid w:val="00B67CBF"/>
    <w:pPr>
      <w:spacing w:line="600" w:lineRule="exact"/>
      <w:jc w:val="center"/>
    </w:pPr>
    <w:rPr>
      <w:rFonts w:ascii="黑体" w:eastAsia="黑体" w:hAnsi="黑体"/>
      <w:sz w:val="32"/>
    </w:rPr>
  </w:style>
  <w:style w:type="character" w:customStyle="1" w:styleId="X-Char0">
    <w:name w:val="X-一级标题 Char"/>
    <w:link w:val="X-0"/>
    <w:locked/>
    <w:rsid w:val="00B67CBF"/>
    <w:rPr>
      <w:rFonts w:ascii="黑体" w:eastAsia="黑体" w:hAnsi="黑体"/>
      <w:sz w:val="28"/>
    </w:rPr>
  </w:style>
  <w:style w:type="paragraph" w:customStyle="1" w:styleId="X-0">
    <w:name w:val="X-一级标题"/>
    <w:basedOn w:val="a"/>
    <w:link w:val="X-Char0"/>
    <w:rsid w:val="00B67CBF"/>
    <w:pPr>
      <w:spacing w:line="440" w:lineRule="exact"/>
      <w:ind w:firstLineChars="200" w:firstLine="640"/>
    </w:pPr>
    <w:rPr>
      <w:rFonts w:ascii="黑体" w:eastAsia="黑体" w:hAnsi="黑体"/>
      <w:sz w:val="28"/>
    </w:rPr>
  </w:style>
  <w:style w:type="character" w:customStyle="1" w:styleId="X-Char1">
    <w:name w:val="X-表格标题 Char"/>
    <w:link w:val="X-1"/>
    <w:locked/>
    <w:rsid w:val="00B67CBF"/>
    <w:rPr>
      <w:rFonts w:ascii="方正仿宋简体" w:eastAsia="方正书宋简体" w:hAnsi="方正仿宋简体"/>
    </w:rPr>
  </w:style>
  <w:style w:type="paragraph" w:customStyle="1" w:styleId="X-1">
    <w:name w:val="X-表格标题"/>
    <w:basedOn w:val="a"/>
    <w:link w:val="X-Char1"/>
    <w:rsid w:val="00B67CBF"/>
    <w:pPr>
      <w:spacing w:line="440" w:lineRule="exact"/>
      <w:jc w:val="center"/>
    </w:pPr>
    <w:rPr>
      <w:rFonts w:ascii="方正仿宋简体" w:eastAsia="方正书宋简体" w:hAnsi="方正仿宋简体"/>
    </w:rPr>
  </w:style>
  <w:style w:type="paragraph" w:customStyle="1" w:styleId="X-2">
    <w:name w:val="X-表格内容"/>
    <w:basedOn w:val="X-3"/>
    <w:link w:val="X-Char2"/>
    <w:uiPriority w:val="99"/>
    <w:rsid w:val="00B67CBF"/>
    <w:pPr>
      <w:spacing w:line="240" w:lineRule="exact"/>
      <w:ind w:firstLineChars="0" w:firstLine="0"/>
      <w:jc w:val="center"/>
    </w:pPr>
    <w:rPr>
      <w:rFonts w:ascii="Times New Roman" w:eastAsia="宋体" w:hAnsi="Times New Roman"/>
      <w:sz w:val="18"/>
    </w:rPr>
  </w:style>
  <w:style w:type="character" w:customStyle="1" w:styleId="X-Char2">
    <w:name w:val="X-表格内容 Char"/>
    <w:link w:val="X-2"/>
    <w:uiPriority w:val="99"/>
    <w:locked/>
    <w:rsid w:val="00B67CBF"/>
    <w:rPr>
      <w:rFonts w:ascii="Times New Roman" w:eastAsia="宋体" w:hAnsi="Times New Roman"/>
      <w:sz w:val="18"/>
    </w:rPr>
  </w:style>
  <w:style w:type="paragraph" w:customStyle="1" w:styleId="X-3">
    <w:name w:val="X-正文"/>
    <w:basedOn w:val="X-0"/>
    <w:link w:val="X-Char3"/>
    <w:uiPriority w:val="99"/>
    <w:rsid w:val="00B67CBF"/>
    <w:rPr>
      <w:rFonts w:ascii="方正书宋简体" w:eastAsia="方正书宋简体" w:hAnsi="方正书宋简体"/>
      <w:sz w:val="24"/>
    </w:rPr>
  </w:style>
  <w:style w:type="character" w:customStyle="1" w:styleId="X-Char3">
    <w:name w:val="X-正文 Char"/>
    <w:link w:val="X-3"/>
    <w:uiPriority w:val="99"/>
    <w:locked/>
    <w:rsid w:val="00B67CBF"/>
    <w:rPr>
      <w:rFonts w:ascii="方正书宋简体" w:eastAsia="方正书宋简体" w:hAnsi="方正书宋简体"/>
      <w:sz w:val="24"/>
    </w:rPr>
  </w:style>
  <w:style w:type="table" w:styleId="a7">
    <w:name w:val="Table Grid"/>
    <w:basedOn w:val="a1"/>
    <w:uiPriority w:val="59"/>
    <w:qFormat/>
    <w:rsid w:val="00B67CB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4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2299</Words>
  <Characters>13107</Characters>
  <Application>Microsoft Office Word</Application>
  <DocSecurity>0</DocSecurity>
  <Lines>109</Lines>
  <Paragraphs>30</Paragraphs>
  <ScaleCrop>false</ScaleCrop>
  <Company>微软中国</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xb21cn</cp:lastModifiedBy>
  <cp:revision>9</cp:revision>
  <dcterms:created xsi:type="dcterms:W3CDTF">2020-12-11T09:07:00Z</dcterms:created>
  <dcterms:modified xsi:type="dcterms:W3CDTF">2021-06-21T03:56:00Z</dcterms:modified>
</cp:coreProperties>
</file>